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vantGarde Bk BT" w:hAnsi="AvantGarde Bk BT"/>
          <w:bCs/>
          <w:sz w:val="28"/>
          <w:szCs w:val="28"/>
          <w:u w:val="single"/>
        </w:rPr>
      </w:pPr>
      <w:r>
        <w:rPr>
          <w:rFonts w:ascii="AvantGarde Bk BT" w:hAnsi="AvantGarde Bk BT"/>
          <w:bCs/>
          <w:sz w:val="28"/>
          <w:szCs w:val="28"/>
          <w:u w:val="single"/>
        </w:rPr>
        <w:t>Permis de Construire</w:t>
      </w:r>
    </w:p>
    <w:p>
      <w:pPr>
        <w:pStyle w:val="Normal"/>
        <w:jc w:val="center"/>
        <w:rPr>
          <w:rFonts w:ascii="AvantGarde Bk BT" w:hAnsi="AvantGarde Bk BT"/>
          <w:b/>
          <w:b/>
          <w:bCs/>
          <w:sz w:val="28"/>
          <w:szCs w:val="28"/>
        </w:rPr>
      </w:pPr>
      <w:r>
        <w:rPr>
          <w:rFonts w:ascii="AvantGarde Bk BT" w:hAnsi="AvantGarde Bk BT"/>
          <w:b/>
          <w:bCs/>
          <w:sz w:val="28"/>
          <w:szCs w:val="28"/>
        </w:rPr>
        <w:t>NOTICE DE SÉCURITÉ INCENDIE</w:t>
      </w:r>
    </w:p>
    <w:p>
      <w:pPr>
        <w:pStyle w:val="Normal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  <w:t>Dénomination de l'établissement :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EXTENSION DU PAVILLON TONY LAINÉ – SECTION APARTé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  <w:t xml:space="preserve">Adresse principale :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370 avenue Jacques Cœur – CS 10587 – 86 021 POITIERS cedex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  <w:u w:val="single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  <w:t>Maîtrise d’ouvrage (Nom ou raison sociale) :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CENTRE HOSPITALIER HENRI LABORIT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  <w:t>Maîtrise d’œuvre (Nom ou raison sociale de l’architecte) :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Corset Roche &amp; associés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Contact : M. PAPUCHON Antoine / Mme POTIN Cyrielle – Tél : 05 49 58 39 25 – Mail : </w:t>
      </w:r>
      <w:hyperlink r:id="rId2">
        <w:r>
          <w:rPr>
            <w:rStyle w:val="LienInternet"/>
            <w:rFonts w:ascii="AvantGarde Bk BT" w:hAnsi="AvantGarde Bk BT"/>
            <w:sz w:val="22"/>
            <w:szCs w:val="22"/>
          </w:rPr>
          <w:t>agence@cr-architectes.com</w:t>
        </w:r>
      </w:hyperlink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  <w:t xml:space="preserve">Organisme de contrôle et missions confiées s’il est déjà choisi :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SOCOTEC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Contact : M. CHEMINAUD – Tél : 06 26 14 21 72 – Mail : </w:t>
      </w:r>
      <w:hyperlink r:id="rId3">
        <w:r>
          <w:rPr>
            <w:rStyle w:val="LienInternet"/>
            <w:rFonts w:ascii="AvantGarde Bk BT" w:hAnsi="AvantGarde Bk BT"/>
            <w:sz w:val="22"/>
            <w:szCs w:val="22"/>
          </w:rPr>
          <w:t>eric.cheminaud@socotec.com</w:t>
        </w:r>
      </w:hyperlink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/>
      </w:r>
    </w:p>
    <w:p>
      <w:pPr>
        <w:pStyle w:val="Normal"/>
        <w:jc w:val="both"/>
        <w:rPr>
          <w:highlight w:val="none"/>
          <w:shd w:fill="81D41A" w:val="clear"/>
        </w:rPr>
      </w:pPr>
      <w:r>
        <w:rPr>
          <w:rFonts w:ascii="AvantGarde Bk BT" w:hAnsi="AvantGarde Bk BT"/>
          <w:b/>
          <w:bCs/>
          <w:sz w:val="22"/>
          <w:szCs w:val="22"/>
          <w:u w:val="single"/>
          <w:shd w:fill="81D41A" w:val="clear"/>
        </w:rPr>
        <w:t>Coordi</w:t>
      </w:r>
      <w:r>
        <w:rPr>
          <w:rFonts w:ascii="AvantGarde Bk BT" w:hAnsi="AvantGarde Bk BT"/>
          <w:b/>
          <w:bCs/>
          <w:sz w:val="22"/>
          <w:szCs w:val="22"/>
          <w:u w:val="single"/>
          <w:shd w:fill="81D41A" w:val="clear"/>
        </w:rPr>
        <w:t>nateur SSI</w:t>
      </w:r>
    </w:p>
    <w:p>
      <w:pPr>
        <w:pStyle w:val="Normal"/>
        <w:jc w:val="both"/>
        <w:rPr>
          <w:highlight w:val="none"/>
          <w:shd w:fill="81D41A" w:val="clear"/>
        </w:rPr>
      </w:pPr>
      <w:r>
        <w:rPr>
          <w:rFonts w:ascii="AvantGarde Bk BT" w:hAnsi="AvantGarde Bk BT"/>
          <w:sz w:val="22"/>
          <w:szCs w:val="22"/>
          <w:shd w:fill="81D41A" w:val="clear"/>
        </w:rPr>
        <w:t>CENTRE HOSPITALIER LABORIT</w:t>
      </w:r>
    </w:p>
    <w:p>
      <w:pPr>
        <w:pStyle w:val="Normal"/>
        <w:jc w:val="both"/>
        <w:rPr/>
      </w:pPr>
      <w:r>
        <w:rPr>
          <w:rStyle w:val="LienInternet"/>
          <w:rFonts w:ascii="AvantGarde Bk BT" w:hAnsi="AvantGarde Bk BT"/>
          <w:color w:val="000000"/>
          <w:sz w:val="22"/>
          <w:szCs w:val="22"/>
          <w:u w:val="none"/>
          <w:shd w:fill="81D41A" w:val="clear"/>
        </w:rPr>
        <w:t xml:space="preserve">Contact : M. </w:t>
      </w:r>
      <w:r>
        <w:rPr>
          <w:rStyle w:val="LienInternet"/>
          <w:rFonts w:ascii="AvantGarde Bk BT" w:hAnsi="AvantGarde Bk BT"/>
          <w:color w:val="000000"/>
          <w:sz w:val="22"/>
          <w:szCs w:val="22"/>
          <w:u w:val="none"/>
          <w:shd w:fill="81D41A" w:val="clear"/>
        </w:rPr>
        <w:t>LOMET</w:t>
      </w:r>
      <w:r>
        <w:rPr>
          <w:rStyle w:val="LienInternet"/>
          <w:rFonts w:ascii="AvantGarde Bk BT" w:hAnsi="AvantGarde Bk BT"/>
          <w:color w:val="000000"/>
          <w:sz w:val="22"/>
          <w:szCs w:val="22"/>
          <w:u w:val="none"/>
          <w:shd w:fill="81D41A" w:val="clear"/>
        </w:rPr>
        <w:t xml:space="preserve"> – Tél : 06 </w:t>
      </w:r>
      <w:r>
        <w:rPr>
          <w:rStyle w:val="LienInternet"/>
          <w:rFonts w:ascii="AvantGarde Bk BT" w:hAnsi="AvantGarde Bk BT"/>
          <w:color w:val="000000"/>
          <w:sz w:val="22"/>
          <w:szCs w:val="22"/>
          <w:u w:val="none"/>
          <w:shd w:fill="81D41A" w:val="clear"/>
        </w:rPr>
        <w:t>19 26 51 67</w:t>
      </w:r>
      <w:r>
        <w:rPr>
          <w:rStyle w:val="LienInternet"/>
          <w:rFonts w:ascii="AvantGarde Bk BT" w:hAnsi="AvantGarde Bk BT"/>
          <w:color w:val="000000"/>
          <w:sz w:val="22"/>
          <w:szCs w:val="22"/>
          <w:u w:val="none"/>
          <w:shd w:fill="81D41A" w:val="clear"/>
        </w:rPr>
        <w:t xml:space="preserve"> – Mail : </w:t>
      </w:r>
      <w:hyperlink r:id="rId4">
        <w:r>
          <w:rPr>
            <w:rStyle w:val="LienInternet"/>
            <w:rFonts w:ascii="AvantGarde Bk BT" w:hAnsi="AvantGarde Bk BT"/>
            <w:color w:val="000000"/>
            <w:sz w:val="22"/>
            <w:szCs w:val="22"/>
            <w:u w:val="none"/>
            <w:shd w:fill="81D41A" w:val="clear"/>
          </w:rPr>
          <w:t>franck.lomet@ch-poitiers.fr</w:t>
        </w:r>
      </w:hyperlink>
      <w:hyperlink r:id="rId5">
        <w:r>
          <w:rPr>
            <w:rStyle w:val="LienInternet"/>
            <w:rFonts w:ascii="AvantGarde Bk BT" w:hAnsi="AvantGarde Bk BT"/>
            <w:color w:val="000000"/>
            <w:sz w:val="22"/>
            <w:szCs w:val="22"/>
            <w:u w:val="none"/>
            <w:shd w:fill="81D41A" w:val="clear"/>
          </w:rPr>
          <w:t xml:space="preserve"> </w:t>
        </w:r>
      </w:hyperlink>
    </w:p>
    <w:p>
      <w:pPr>
        <w:pStyle w:val="Normal"/>
        <w:jc w:val="both"/>
        <w:rPr>
          <w:rStyle w:val="LienInternet"/>
          <w:rFonts w:ascii="AvantGarde Bk BT" w:hAnsi="AvantGarde Bk BT"/>
          <w:sz w:val="22"/>
          <w:szCs w:val="22"/>
        </w:rPr>
      </w:pPr>
      <w:r>
        <w:rPr/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  <w:t>Personne à contacter pour obtenir des précisions sur le projet ou solliciter des documents complémentaires :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Nom : PAPUCHON Antoine / POTIN Cyrielle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Qualité vis-à-vis du projet : Architectes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Coordonnées téléphoniques : 05 49 58 39 25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Adresse électronique : agence@cr-architectes.com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sz w:val="22"/>
          <w:szCs w:val="22"/>
          <w:u w:val="single"/>
        </w:rPr>
      </w:pPr>
      <w:r>
        <w:rPr>
          <w:rFonts w:ascii="AvantGarde Bk BT" w:hAnsi="AvantGarde Bk BT"/>
          <w:b/>
          <w:sz w:val="22"/>
          <w:szCs w:val="22"/>
          <w:u w:val="single"/>
        </w:rPr>
        <w:t xml:space="preserve">Descriptif des activités envisagées dans l’établissement recevant du public :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Le projet concerne :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L’extension du pavillon Tony Lainé + réaménagement intérieur ponctuel</w:t>
      </w:r>
    </w:p>
    <w:p>
      <w:pPr>
        <w:pStyle w:val="ListParagraph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I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Descriptif synthétique du projet ou des travaux</w:t>
      </w:r>
      <w:r>
        <w:rPr>
          <w:rFonts w:ascii="AvantGarde Bk BT" w:hAnsi="AvantGarde Bk BT"/>
          <w:sz w:val="22"/>
          <w:szCs w:val="22"/>
        </w:rPr>
        <w:t xml:space="preserve"> :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Le pavillon Tony Lainé est un établissement d’hospitalisation organisé à simple rez-de-chaussée hébergeant des enfants et adolescents en psychiatrie.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Le pavillon comporte 5 pôles principaux :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Le pôle consultations / administratif / personnel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Une unité d’urgence – APPUI 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Deux unités d’hospitalisation – APPORT / APARTé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Le pôle logistique / services communs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L’ensemble est desservi par une large circulation centrale.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Le projet concerne le réaménagement de locaux intérieurs ponctuels et la création de deux extensions visant à réorganiser les différents services.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Réaménagement intérieur comprenant :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Aménagement de locaux en chambres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Agrandissement d’un bureau et d’une salle de réunion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Mise en œuvre de deux portes de recoupement dans les circulations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Création de deux extensions comprenant :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Extension 1 – APPUI -&gt; 1 bureau et 1 salle d’activité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Extension 2 – APARTé -&gt; 1 salle de pause pour le personnel / extension de la section APARTé comprenant salle de soin, salle d’activité, salle d’apaisement, bureau infirmier, sanitaire et local ménage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/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a - </w:t>
      </w:r>
      <w:r>
        <w:rPr>
          <w:rFonts w:ascii="AvantGarde Bk BT" w:hAnsi="AvantGarde Bk BT"/>
          <w:sz w:val="22"/>
          <w:szCs w:val="22"/>
          <w:u w:val="single"/>
        </w:rPr>
        <w:t> </w:t>
      </w:r>
      <w:r>
        <w:rPr>
          <w:rFonts w:ascii="AvantGarde Bk BT" w:hAnsi="AvantGarde Bk BT"/>
          <w:b/>
          <w:sz w:val="22"/>
          <w:szCs w:val="22"/>
          <w:u w:val="single"/>
        </w:rPr>
        <w:t>C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lassement proposé à la commission à l’issue des travaux réalisés :</w:t>
      </w:r>
      <w:r>
        <w:rPr>
          <w:rFonts w:ascii="AvantGarde Bk BT" w:hAnsi="AvantGarde Bk BT"/>
          <w:sz w:val="22"/>
          <w:szCs w:val="22"/>
        </w:rPr>
        <w:t xml:space="preserve"> (CCH R 123.18 à R123-21)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iCs/>
          <w:sz w:val="22"/>
          <w:szCs w:val="22"/>
        </w:rPr>
      </w:pPr>
      <w:r>
        <w:rPr>
          <w:rFonts w:ascii="AvantGarde Bk BT" w:hAnsi="AvantGarde Bk BT"/>
          <w:iCs/>
          <w:sz w:val="22"/>
          <w:szCs w:val="22"/>
        </w:rPr>
        <w:t>Les activités et les effectifs sont établis en application du règlement de sécurité.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  <w:lang w:val="nl-NL"/>
        </w:rPr>
      </w:pPr>
      <w:r>
        <w:rPr>
          <w:rFonts w:ascii="AvantGarde Bk BT" w:hAnsi="AvantGarde Bk BT"/>
          <w:sz w:val="22"/>
          <w:szCs w:val="22"/>
          <w:u w:val="single"/>
          <w:lang w:val="nl-NL"/>
        </w:rPr>
      </w:r>
    </w:p>
    <w:tbl>
      <w:tblPr>
        <w:tblpPr w:vertAnchor="text" w:horzAnchor="text" w:leftFromText="141" w:rightFromText="141" w:tblpX="424" w:tblpY="1"/>
        <w:tblW w:w="9527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779"/>
        <w:gridCol w:w="2683"/>
        <w:gridCol w:w="853"/>
        <w:gridCol w:w="1628"/>
        <w:gridCol w:w="1927"/>
        <w:gridCol w:w="1656"/>
      </w:tblGrid>
      <w:tr>
        <w:trPr/>
        <w:tc>
          <w:tcPr>
            <w:tcW w:w="779" w:type="dxa"/>
            <w:tcBorders/>
          </w:tcPr>
          <w:p>
            <w:pPr>
              <w:pStyle w:val="Normal"/>
              <w:widowControl w:val="false"/>
              <w:rPr>
                <w:rFonts w:ascii="AvantGarde Bk BT" w:hAnsi="AvantGarde Bk BT"/>
                <w:sz w:val="22"/>
                <w:szCs w:val="22"/>
                <w:u w:val="single"/>
                <w:lang w:val="nl-NL"/>
              </w:rPr>
            </w:pPr>
            <w:r>
              <w:rPr>
                <w:rFonts w:ascii="AvantGarde Bk BT" w:hAnsi="AvantGarde Bk BT"/>
                <w:sz w:val="22"/>
                <w:szCs w:val="22"/>
                <w:u w:val="single"/>
                <w:lang w:val="nl-NL"/>
              </w:rPr>
            </w:r>
          </w:p>
        </w:tc>
        <w:tc>
          <w:tcPr>
            <w:tcW w:w="2683" w:type="dxa"/>
            <w:tcBorders/>
          </w:tcPr>
          <w:p>
            <w:pPr>
              <w:pStyle w:val="Normal"/>
              <w:widowControl w:val="false"/>
              <w:rPr>
                <w:rFonts w:ascii="AvantGarde Bk BT" w:hAnsi="AvantGarde Bk BT"/>
                <w:sz w:val="22"/>
                <w:szCs w:val="22"/>
                <w:u w:val="single"/>
                <w:lang w:val="nl-NL"/>
              </w:rPr>
            </w:pPr>
            <w:r>
              <w:rPr>
                <w:rFonts w:ascii="AvantGarde Bk BT" w:hAnsi="AvantGarde Bk BT"/>
                <w:sz w:val="22"/>
                <w:szCs w:val="22"/>
                <w:u w:val="single"/>
                <w:lang w:val="nl-NL"/>
              </w:rPr>
            </w:r>
          </w:p>
        </w:tc>
        <w:tc>
          <w:tcPr>
            <w:tcW w:w="2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</w:rPr>
            </w:pPr>
            <w:r>
              <w:rPr>
                <w:rFonts w:ascii="AvantGarde Bk BT" w:hAnsi="AvantGarde Bk BT"/>
                <w:b/>
                <w:bCs/>
              </w:rPr>
              <w:t>Pour une activité donnée</w:t>
            </w:r>
          </w:p>
        </w:tc>
        <w:tc>
          <w:tcPr>
            <w:tcW w:w="1927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</w:rPr>
            </w:pPr>
            <w:r>
              <w:rPr>
                <w:rFonts w:ascii="AvantGarde Bk BT" w:hAnsi="AvantGarde Bk BT"/>
                <w:b/>
                <w:bCs/>
              </w:rPr>
              <w:t>Effectif du public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</w:rPr>
            </w:pPr>
            <w:r>
              <w:rPr>
                <w:rFonts w:ascii="AvantGarde Bk BT" w:hAnsi="AvantGarde Bk BT"/>
                <w:b/>
                <w:bCs/>
              </w:rPr>
              <w:t>Effectif du personnel</w:t>
            </w:r>
          </w:p>
        </w:tc>
      </w:tr>
      <w:tr>
        <w:trPr/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sz w:val="18"/>
                <w:szCs w:val="18"/>
              </w:rPr>
            </w:pPr>
            <w:r>
              <w:rPr>
                <w:rFonts w:ascii="AvantGarde Bk BT" w:hAnsi="AvantGarde Bk BT"/>
                <w:b/>
                <w:bCs/>
                <w:sz w:val="18"/>
                <w:szCs w:val="18"/>
              </w:rPr>
              <w:t>Niveaux</w:t>
            </w:r>
          </w:p>
        </w:tc>
        <w:tc>
          <w:tcPr>
            <w:tcW w:w="2683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vantGarde Bk BT" w:hAnsi="AvantGarde Bk BT"/>
                <w:b/>
                <w:bCs/>
                <w:sz w:val="18"/>
                <w:szCs w:val="18"/>
              </w:rPr>
              <w:t>Types d’activités exercées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vantGarde Bk BT" w:hAnsi="AvantGarde Bk BT"/>
                <w:b/>
                <w:bCs/>
                <w:sz w:val="18"/>
                <w:szCs w:val="18"/>
              </w:rPr>
              <w:t>Surfaces</w:t>
            </w:r>
          </w:p>
        </w:tc>
        <w:tc>
          <w:tcPr>
            <w:tcW w:w="1628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vantGarde Bk BT" w:hAnsi="AvantGarde Bk BT"/>
                <w:b/>
                <w:bCs/>
                <w:sz w:val="18"/>
                <w:szCs w:val="18"/>
              </w:rPr>
              <w:t xml:space="preserve">Mode de calcul </w:t>
            </w:r>
          </w:p>
        </w:tc>
        <w:tc>
          <w:tcPr>
            <w:tcW w:w="1927" w:type="dxa"/>
            <w:tcBorders>
              <w:top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vantGarde Bk BT" w:hAnsi="AvantGarde Bk BT"/>
                <w:b/>
                <w:bCs/>
                <w:sz w:val="18"/>
                <w:szCs w:val="18"/>
              </w:rPr>
              <w:t>Par niveau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sz w:val="18"/>
                <w:szCs w:val="18"/>
              </w:rPr>
            </w:pPr>
            <w:r>
              <w:rPr>
                <w:rFonts w:ascii="AvantGarde Bk BT" w:hAnsi="AvantGarde Bk BT"/>
                <w:b/>
                <w:bCs/>
                <w:sz w:val="18"/>
                <w:szCs w:val="18"/>
              </w:rPr>
              <w:t>Par niveau</w:t>
            </w:r>
          </w:p>
        </w:tc>
      </w:tr>
      <w:tr>
        <w:trPr>
          <w:trHeight w:val="281" w:hRule="atLeast"/>
        </w:trPr>
        <w:tc>
          <w:tcPr>
            <w:tcW w:w="77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b/>
                <w:b/>
                <w:bCs/>
                <w:color w:val="F79646" w:themeColor="accent6"/>
                <w:u w:val="single"/>
              </w:rPr>
            </w:pPr>
            <w:r>
              <w:rPr>
                <w:rFonts w:ascii="AvantGarde Bk BT" w:hAnsi="AvantGarde Bk BT"/>
                <w:b/>
                <w:bCs/>
                <w:color w:val="F79646" w:themeColor="accent6"/>
                <w:u w:val="single"/>
              </w:rPr>
              <w:t>RDC</w:t>
            </w:r>
          </w:p>
        </w:tc>
        <w:tc>
          <w:tcPr>
            <w:tcW w:w="2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sz w:val="22"/>
                <w:szCs w:val="22"/>
              </w:rPr>
            </w:pPr>
            <w:r>
              <w:rPr>
                <w:rFonts w:ascii="AvantGarde Bk BT" w:hAnsi="AvantGarde Bk BT"/>
                <w:color w:val="F79646" w:themeColor="accent6"/>
                <w:sz w:val="22"/>
                <w:szCs w:val="22"/>
              </w:rPr>
              <w:t>Hébergement en psychiatrie</w:t>
            </w:r>
          </w:p>
        </w:tc>
        <w:tc>
          <w:tcPr>
            <w:tcW w:w="85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</w:rPr>
            </w:pPr>
            <w:r>
              <w:rPr>
                <w:rFonts w:ascii="AvantGarde Bk BT" w:hAnsi="AvantGarde Bk BT"/>
                <w:color w:val="F79646" w:themeColor="accent6"/>
              </w:rPr>
            </w:r>
          </w:p>
        </w:tc>
        <w:tc>
          <w:tcPr>
            <w:tcW w:w="16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i/>
                <w:i/>
                <w:iCs/>
                <w:color w:val="F79646" w:themeColor="accent6"/>
              </w:rPr>
            </w:pPr>
            <w:r>
              <w:rPr>
                <w:rFonts w:ascii="AvantGarde Bk BT" w:hAnsi="AvantGarde Bk BT"/>
                <w:i/>
                <w:iCs/>
                <w:color w:val="F79646" w:themeColor="accent6"/>
              </w:rPr>
              <w:t>1 pers / lit (patients)</w:t>
            </w:r>
          </w:p>
        </w:tc>
        <w:tc>
          <w:tcPr>
            <w:tcW w:w="192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  <w:highlight w:val="none"/>
                <w:shd w:fill="81D41A" w:val="clear"/>
              </w:rPr>
            </w:pPr>
            <w:r>
              <w:rPr>
                <w:rFonts w:ascii="AvantGarde Bk BT" w:hAnsi="AvantGarde Bk BT"/>
                <w:color w:val="F79646" w:themeColor="accent6"/>
                <w:shd w:fill="81D41A" w:val="clear"/>
              </w:rPr>
              <w:t>17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</w:rPr>
            </w:pPr>
            <w:r>
              <w:rPr>
                <w:rFonts w:ascii="AvantGarde Bk BT" w:hAnsi="AvantGarde Bk BT"/>
                <w:color w:val="F79646" w:themeColor="accent6"/>
              </w:rPr>
            </w:r>
          </w:p>
        </w:tc>
      </w:tr>
      <w:tr>
        <w:trPr>
          <w:trHeight w:val="281" w:hRule="atLeast"/>
        </w:trPr>
        <w:tc>
          <w:tcPr>
            <w:tcW w:w="779" w:type="dxa"/>
            <w:vMerge w:val="continue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b/>
                <w:b/>
                <w:bCs/>
                <w:color w:val="F79646" w:themeColor="accent6"/>
                <w:u w:val="single"/>
              </w:rPr>
            </w:pPr>
            <w:r>
              <w:rPr>
                <w:rFonts w:ascii="AvantGarde Bk BT" w:hAnsi="AvantGarde Bk BT"/>
                <w:b/>
                <w:bCs/>
                <w:color w:val="F79646" w:themeColor="accent6"/>
                <w:u w:val="single"/>
              </w:rPr>
            </w:r>
          </w:p>
        </w:tc>
        <w:tc>
          <w:tcPr>
            <w:tcW w:w="2683" w:type="dxa"/>
            <w:vMerge w:val="continue"/>
            <w:tcBorders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sz w:val="16"/>
                <w:szCs w:val="16"/>
              </w:rPr>
            </w:pPr>
            <w:r>
              <w:rPr>
                <w:rFonts w:ascii="AvantGarde Bk BT" w:hAnsi="AvantGarde Bk BT"/>
                <w:color w:val="F79646" w:themeColor="accent6"/>
                <w:sz w:val="16"/>
                <w:szCs w:val="16"/>
              </w:rPr>
            </w:r>
          </w:p>
        </w:tc>
        <w:tc>
          <w:tcPr>
            <w:tcW w:w="853" w:type="dxa"/>
            <w:vMerge w:val="continue"/>
            <w:tcBorders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</w:rPr>
            </w:pPr>
            <w:r>
              <w:rPr>
                <w:rFonts w:ascii="AvantGarde Bk BT" w:hAnsi="AvantGarde Bk BT"/>
                <w:color w:val="F79646" w:themeColor="accent6"/>
              </w:rPr>
            </w:r>
          </w:p>
        </w:tc>
        <w:tc>
          <w:tcPr>
            <w:tcW w:w="16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i/>
                <w:i/>
                <w:iCs/>
                <w:color w:val="F79646" w:themeColor="accent6"/>
              </w:rPr>
            </w:pPr>
            <w:r>
              <w:rPr>
                <w:rFonts w:ascii="AvantGarde Bk BT" w:hAnsi="AvantGarde Bk BT"/>
                <w:i/>
                <w:iCs/>
                <w:color w:val="F79646" w:themeColor="accent6"/>
              </w:rPr>
              <w:t>1 pers / 2 lits</w:t>
            </w:r>
          </w:p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i/>
                <w:i/>
                <w:iCs/>
                <w:color w:val="F79646" w:themeColor="accent6"/>
              </w:rPr>
            </w:pPr>
            <w:r>
              <w:rPr>
                <w:rFonts w:ascii="AvantGarde Bk BT" w:hAnsi="AvantGarde Bk BT"/>
                <w:i/>
                <w:iCs/>
                <w:color w:val="F79646" w:themeColor="accent6"/>
              </w:rPr>
              <w:t>(visiteurs)</w:t>
            </w:r>
          </w:p>
        </w:tc>
        <w:tc>
          <w:tcPr>
            <w:tcW w:w="192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  <w:highlight w:val="none"/>
                <w:shd w:fill="81D41A" w:val="clear"/>
              </w:rPr>
            </w:pPr>
            <w:r>
              <w:rPr>
                <w:rFonts w:ascii="AvantGarde Bk BT" w:hAnsi="AvantGarde Bk BT"/>
                <w:color w:val="F79646" w:themeColor="accent6"/>
                <w:shd w:fill="81D41A" w:val="clear"/>
              </w:rPr>
              <w:t>9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</w:rPr>
            </w:pPr>
            <w:r>
              <w:rPr>
                <w:rFonts w:ascii="AvantGarde Bk BT" w:hAnsi="AvantGarde Bk BT"/>
                <w:color w:val="F79646" w:themeColor="accent6"/>
              </w:rPr>
            </w:r>
          </w:p>
        </w:tc>
      </w:tr>
      <w:tr>
        <w:trPr>
          <w:trHeight w:val="281" w:hRule="atLeast"/>
        </w:trPr>
        <w:tc>
          <w:tcPr>
            <w:tcW w:w="779" w:type="dxa"/>
            <w:vMerge w:val="continue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b/>
                <w:b/>
                <w:bCs/>
                <w:color w:val="F79646" w:themeColor="accent6"/>
                <w:u w:val="single"/>
              </w:rPr>
            </w:pPr>
            <w:r>
              <w:rPr>
                <w:rFonts w:ascii="AvantGarde Bk BT" w:hAnsi="AvantGarde Bk BT"/>
                <w:b/>
                <w:bCs/>
                <w:color w:val="F79646" w:themeColor="accent6"/>
                <w:u w:val="single"/>
              </w:rPr>
            </w:r>
          </w:p>
        </w:tc>
        <w:tc>
          <w:tcPr>
            <w:tcW w:w="2683" w:type="dxa"/>
            <w:vMerge w:val="continue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sz w:val="16"/>
                <w:szCs w:val="16"/>
              </w:rPr>
            </w:pPr>
            <w:r>
              <w:rPr>
                <w:rFonts w:ascii="AvantGarde Bk BT" w:hAnsi="AvantGarde Bk BT"/>
                <w:color w:val="F79646" w:themeColor="accent6"/>
                <w:sz w:val="16"/>
                <w:szCs w:val="16"/>
              </w:rPr>
            </w:r>
          </w:p>
        </w:tc>
        <w:tc>
          <w:tcPr>
            <w:tcW w:w="853" w:type="dxa"/>
            <w:vMerge w:val="continue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</w:rPr>
            </w:pPr>
            <w:r>
              <w:rPr>
                <w:rFonts w:ascii="AvantGarde Bk BT" w:hAnsi="AvantGarde Bk BT"/>
                <w:color w:val="F79646" w:themeColor="accent6"/>
              </w:rPr>
            </w:r>
          </w:p>
        </w:tc>
        <w:tc>
          <w:tcPr>
            <w:tcW w:w="16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i/>
                <w:i/>
                <w:iCs/>
                <w:color w:val="F79646" w:themeColor="accent6"/>
              </w:rPr>
            </w:pPr>
            <w:r>
              <w:rPr>
                <w:rFonts w:ascii="AvantGarde Bk BT" w:hAnsi="AvantGarde Bk BT"/>
                <w:i/>
                <w:iCs/>
                <w:color w:val="F79646" w:themeColor="accent6"/>
              </w:rPr>
              <w:t>1 pers / 3 lits</w:t>
            </w:r>
          </w:p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i/>
                <w:i/>
                <w:iCs/>
                <w:color w:val="F79646" w:themeColor="accent6"/>
              </w:rPr>
            </w:pPr>
            <w:r>
              <w:rPr>
                <w:rFonts w:ascii="AvantGarde Bk BT" w:hAnsi="AvantGarde Bk BT"/>
                <w:i/>
                <w:iCs/>
                <w:color w:val="F79646" w:themeColor="accent6"/>
              </w:rPr>
              <w:t>(personnel)</w:t>
            </w:r>
          </w:p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i/>
                <w:i/>
                <w:iCs/>
                <w:color w:val="F79646" w:themeColor="accent6"/>
              </w:rPr>
            </w:pPr>
            <w:r>
              <w:rPr>
                <w:rFonts w:ascii="AvantGarde Bk BT" w:hAnsi="AvantGarde Bk BT"/>
                <w:i/>
                <w:iCs/>
                <w:color w:val="F79646" w:themeColor="accent6"/>
              </w:rPr>
              <w:t>+ autres (déclaratif)</w:t>
            </w:r>
          </w:p>
        </w:tc>
        <w:tc>
          <w:tcPr>
            <w:tcW w:w="192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</w:rPr>
            </w:pPr>
            <w:r>
              <w:rPr>
                <w:rFonts w:ascii="AvantGarde Bk BT" w:hAnsi="AvantGarde Bk BT"/>
                <w:color w:val="F79646" w:themeColor="accent6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  <w:highlight w:val="none"/>
                <w:shd w:fill="81D41A" w:val="clear"/>
              </w:rPr>
            </w:pPr>
            <w:r>
              <w:rPr>
                <w:rFonts w:ascii="AvantGarde Bk BT" w:hAnsi="AvantGarde Bk BT"/>
                <w:color w:val="F79646" w:themeColor="accent6"/>
                <w:shd w:fill="81D41A" w:val="clear"/>
              </w:rPr>
              <w:t>36</w:t>
            </w:r>
          </w:p>
        </w:tc>
      </w:tr>
      <w:tr>
        <w:trPr>
          <w:trHeight w:val="369" w:hRule="atLeast"/>
          <w:cantSplit w:val="true"/>
        </w:trPr>
        <w:tc>
          <w:tcPr>
            <w:tcW w:w="779" w:type="dxa"/>
            <w:vMerge w:val="restart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</w:rPr>
            </w:pPr>
            <w:r>
              <w:rPr>
                <w:rFonts w:ascii="AvantGarde Bk BT" w:hAnsi="AvantGarde Bk BT"/>
                <w:color w:val="F79646" w:themeColor="accent6"/>
              </w:rPr>
            </w:r>
          </w:p>
        </w:tc>
        <w:tc>
          <w:tcPr>
            <w:tcW w:w="2683" w:type="dxa"/>
            <w:vMerge w:val="restart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u w:val="single"/>
              </w:rPr>
            </w:pPr>
            <w:r>
              <w:rPr>
                <w:rFonts w:ascii="AvantGarde Bk BT" w:hAnsi="AvantGarde Bk BT"/>
                <w:color w:val="F79646" w:themeColor="accent6"/>
                <w:u w:val="single"/>
              </w:rPr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u w:val="single"/>
              </w:rPr>
            </w:pPr>
            <w:r>
              <w:rPr>
                <w:rFonts w:ascii="AvantGarde Bk BT" w:hAnsi="AvantGarde Bk BT"/>
                <w:color w:val="F79646" w:themeColor="accent6"/>
                <w:u w:val="single"/>
              </w:rPr>
            </w:r>
          </w:p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u w:val="single"/>
              </w:rPr>
            </w:pPr>
            <w:r>
              <w:rPr>
                <w:rFonts w:ascii="AvantGarde Bk BT" w:hAnsi="AvantGarde Bk BT"/>
                <w:color w:val="F79646" w:themeColor="accent6"/>
                <w:u w:val="single"/>
              </w:rPr>
            </w:r>
          </w:p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u w:val="single"/>
              </w:rPr>
            </w:pPr>
            <w:r>
              <w:rPr>
                <w:rFonts w:ascii="AvantGarde Bk BT" w:hAnsi="AvantGarde Bk BT"/>
                <w:color w:val="F79646" w:themeColor="accent6"/>
                <w:u w:val="single"/>
              </w:rPr>
            </w:r>
          </w:p>
        </w:tc>
        <w:tc>
          <w:tcPr>
            <w:tcW w:w="16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color w:val="F79646" w:themeColor="accent6"/>
              </w:rPr>
            </w:pPr>
            <w:r>
              <w:rPr>
                <w:rFonts w:ascii="AvantGarde Bk BT" w:hAnsi="AvantGarde Bk BT"/>
                <w:b/>
                <w:bCs/>
                <w:color w:val="F79646" w:themeColor="accent6"/>
              </w:rPr>
              <w:t>Effectif</w:t>
            </w:r>
          </w:p>
        </w:tc>
        <w:tc>
          <w:tcPr>
            <w:tcW w:w="19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  <w:highlight w:val="none"/>
                <w:u w:val="single"/>
                <w:shd w:fill="81D41A" w:val="clear"/>
              </w:rPr>
            </w:pPr>
            <w:r>
              <w:rPr>
                <w:rFonts w:ascii="AvantGarde Bk BT" w:hAnsi="AvantGarde Bk BT"/>
                <w:color w:val="F79646" w:themeColor="accent6"/>
                <w:u w:val="single"/>
                <w:shd w:fill="81D41A" w:val="clear"/>
              </w:rPr>
              <w:t>2</w:t>
            </w:r>
            <w:r>
              <w:rPr>
                <w:rFonts w:ascii="AvantGarde Bk BT" w:hAnsi="AvantGarde Bk BT"/>
                <w:color w:val="F79646" w:themeColor="accent6"/>
                <w:u w:val="single"/>
                <w:shd w:fill="81D41A" w:val="clear"/>
              </w:rPr>
              <w:t>6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color w:val="F79646" w:themeColor="accent6"/>
                <w:highlight w:val="none"/>
                <w:u w:val="single"/>
                <w:shd w:fill="81D41A" w:val="clear"/>
              </w:rPr>
            </w:pPr>
            <w:r>
              <w:rPr>
                <w:rFonts w:ascii="AvantGarde Bk BT" w:hAnsi="AvantGarde Bk BT"/>
                <w:color w:val="F79646" w:themeColor="accent6"/>
                <w:u w:val="single"/>
                <w:shd w:fill="81D41A" w:val="clear"/>
              </w:rPr>
              <w:t>36</w:t>
            </w:r>
          </w:p>
        </w:tc>
      </w:tr>
      <w:tr>
        <w:trPr>
          <w:trHeight w:val="369" w:hRule="atLeast"/>
          <w:cantSplit w:val="true"/>
        </w:trPr>
        <w:tc>
          <w:tcPr>
            <w:tcW w:w="779" w:type="dxa"/>
            <w:vMerge w:val="continue"/>
            <w:tcBorders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sz w:val="22"/>
                <w:szCs w:val="22"/>
              </w:rPr>
            </w:pPr>
            <w:r>
              <w:rPr>
                <w:rFonts w:ascii="AvantGarde Bk BT" w:hAnsi="AvantGarde Bk BT"/>
                <w:color w:val="F79646" w:themeColor="accent6"/>
                <w:sz w:val="22"/>
                <w:szCs w:val="22"/>
              </w:rPr>
            </w:r>
          </w:p>
        </w:tc>
        <w:tc>
          <w:tcPr>
            <w:tcW w:w="2683" w:type="dxa"/>
            <w:vMerge w:val="continue"/>
            <w:tcBorders/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sz w:val="22"/>
                <w:szCs w:val="22"/>
                <w:u w:val="single"/>
              </w:rPr>
            </w:pPr>
            <w:r>
              <w:rPr>
                <w:rFonts w:ascii="AvantGarde Bk BT" w:hAnsi="AvantGarde Bk BT"/>
                <w:color w:val="F79646" w:themeColor="accent6"/>
                <w:sz w:val="22"/>
                <w:szCs w:val="22"/>
                <w:u w:val="single"/>
              </w:rPr>
            </w:r>
          </w:p>
        </w:tc>
        <w:tc>
          <w:tcPr>
            <w:tcW w:w="853" w:type="dxa"/>
            <w:vMerge w:val="continue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color w:val="F79646" w:themeColor="accent6"/>
                <w:sz w:val="22"/>
                <w:szCs w:val="22"/>
                <w:u w:val="single"/>
              </w:rPr>
            </w:pPr>
            <w:r>
              <w:rPr>
                <w:rFonts w:ascii="AvantGarde Bk BT" w:hAnsi="AvantGarde Bk BT"/>
                <w:color w:val="F79646" w:themeColor="accent6"/>
                <w:sz w:val="22"/>
                <w:szCs w:val="22"/>
                <w:u w:val="single"/>
              </w:rPr>
            </w:r>
          </w:p>
        </w:tc>
        <w:tc>
          <w:tcPr>
            <w:tcW w:w="16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color w:val="F79646" w:themeColor="accent6"/>
                <w:sz w:val="22"/>
                <w:szCs w:val="22"/>
              </w:rPr>
            </w:pPr>
            <w:r>
              <w:rPr>
                <w:rFonts w:ascii="AvantGarde Bk BT" w:hAnsi="AvantGarde Bk BT"/>
                <w:b/>
                <w:bCs/>
                <w:color w:val="F79646" w:themeColor="accent6"/>
                <w:sz w:val="22"/>
                <w:szCs w:val="22"/>
              </w:rPr>
              <w:t>Effectif total</w:t>
            </w:r>
          </w:p>
        </w:tc>
        <w:tc>
          <w:tcPr>
            <w:tcW w:w="35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/>
                <w:b/>
                <w:b/>
                <w:bCs/>
                <w:color w:val="F79646" w:themeColor="accent6"/>
                <w:sz w:val="22"/>
                <w:szCs w:val="22"/>
              </w:rPr>
            </w:pPr>
            <w:r>
              <w:rPr>
                <w:rFonts w:ascii="AvantGarde Bk BT" w:hAnsi="AvantGarde Bk BT"/>
                <w:b/>
                <w:bCs/>
                <w:color w:val="F79646" w:themeColor="accent6"/>
                <w:sz w:val="22"/>
                <w:szCs w:val="22"/>
              </w:rPr>
              <w:t xml:space="preserve">TOTAL = </w:t>
            </w:r>
            <w:r>
              <w:rPr>
                <w:rFonts w:ascii="AvantGarde Bk BT" w:hAnsi="AvantGarde Bk BT"/>
                <w:b/>
                <w:bCs/>
                <w:color w:val="F79646" w:themeColor="accent6"/>
                <w:sz w:val="22"/>
                <w:szCs w:val="22"/>
                <w:shd w:fill="81D41A" w:val="clear"/>
              </w:rPr>
              <w:t>62</w:t>
            </w:r>
          </w:p>
        </w:tc>
      </w:tr>
    </w:tbl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  <w:t xml:space="preserve">Type (activité principale et annexes) : 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</w:rPr>
        <w:t>U – Soins</w:t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  <w:t>Catégorie :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</w:rPr>
        <w:t xml:space="preserve"> 5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  <w:vertAlign w:val="superscript"/>
        </w:rPr>
        <w:t>ème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color w:val="92D050"/>
          <w:sz w:val="22"/>
          <w:szCs w:val="22"/>
        </w:rPr>
      </w:pPr>
      <w:r>
        <w:rPr>
          <w:rFonts w:ascii="AvantGarde Bk BT" w:hAnsi="AvantGarde Bk BT"/>
          <w:b/>
          <w:i/>
          <w:iCs/>
          <w:sz w:val="22"/>
          <w:szCs w:val="22"/>
        </w:rPr>
        <w:t xml:space="preserve">Effectifs (public / personnel) : 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</w:rPr>
        <w:t xml:space="preserve">effectif public : 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  <w:shd w:fill="81D41A" w:val="clear"/>
        </w:rPr>
        <w:t>2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  <w:shd w:fill="81D41A" w:val="clear"/>
        </w:rPr>
        <w:t>6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</w:rPr>
        <w:t xml:space="preserve"> / effectif personnel : 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  <w:shd w:fill="81D41A" w:val="clear"/>
        </w:rPr>
        <w:t>36</w:t>
      </w:r>
      <w:r>
        <w:rPr>
          <w:rFonts w:ascii="AvantGarde Bk BT" w:hAnsi="AvantGarde Bk BT"/>
          <w:b/>
          <w:i/>
          <w:iCs/>
          <w:color w:val="F79646" w:themeColor="accent6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vantGarde Bk BT" w:hAnsi="AvantGarde Bk BT"/>
          <w:b/>
          <w:b/>
          <w:i/>
          <w:i/>
          <w:iCs/>
          <w:color w:val="FF0000"/>
          <w:sz w:val="22"/>
          <w:szCs w:val="22"/>
        </w:rPr>
      </w:pPr>
      <w:r>
        <w:rPr>
          <w:rFonts w:ascii="AvantGarde Bk BT" w:hAnsi="AvantGarde Bk BT"/>
          <w:b/>
          <w:i/>
          <w:iCs/>
          <w:color w:val="FF0000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II –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Construction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5 à PE 12)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i/>
          <w:i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Conception et desserte</w:t>
      </w:r>
      <w:r>
        <w:rPr>
          <w:rFonts w:ascii="AvantGarde Bk BT" w:hAnsi="AvantGarde Bk BT"/>
          <w:sz w:val="22"/>
          <w:szCs w:val="22"/>
        </w:rPr>
        <w:t xml:space="preserve"> (PE 7)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2 façades accessibles par voie engins – NON MODIFIÉ PAR LE PROJET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Isolement par rapport aux tiers</w:t>
      </w:r>
      <w:r>
        <w:rPr>
          <w:rFonts w:ascii="AvantGarde Bk BT" w:hAnsi="AvantGarde Bk BT"/>
          <w:sz w:val="22"/>
          <w:szCs w:val="22"/>
        </w:rPr>
        <w:t xml:space="preserve"> (PE 6).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Le bâtiment est isolé des tiers par éloignement.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Résistance au feu des structures</w:t>
      </w:r>
      <w:r>
        <w:rPr>
          <w:rFonts w:ascii="AvantGarde Bk BT" w:hAnsi="AvantGarde Bk BT"/>
          <w:sz w:val="22"/>
          <w:szCs w:val="22"/>
        </w:rPr>
        <w:t xml:space="preserve"> (PE 5 – PE 28 / PU 2)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L’établissement s’organise à simple rez-de-chaussée, il ne comporte pas de plancher bas de l’étage le plus élevé à plus de 8m.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L’établissement comporte des locaux à sommeil.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Structure et Planchers : 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Bâtiment extension 1 – APPUI et Bâtiment extension 2 – APARTé :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- Structure =&gt; Soubassement béton avec mur ossature bois (parois et charpente)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- Planchers =&gt; Béton (plancher bas)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Stabilité au Feu : 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En aggravation des dispositions de l’article PE 28, les structures de l’établissement situées à rez-de-chaussée seront SF 1/2h.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Couvertures</w:t>
      </w:r>
      <w:r>
        <w:rPr>
          <w:rFonts w:ascii="AvantGarde Bk BT" w:hAnsi="AvantGarde Bk BT"/>
          <w:sz w:val="22"/>
          <w:szCs w:val="22"/>
        </w:rPr>
        <w:t xml:space="preserve"> (PE 6)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Bâtiment extension 1 – APPUI et Bâtiment extension 2 – APARTé :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Toiture terrasse étanchéité multicouche sur charpente bois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Façades</w:t>
      </w:r>
      <w:r>
        <w:rPr>
          <w:rFonts w:ascii="AvantGarde Bk BT" w:hAnsi="AvantGarde Bk BT"/>
          <w:sz w:val="22"/>
          <w:szCs w:val="22"/>
        </w:rPr>
        <w:t xml:space="preserve"> (PE 6)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  <w:u w:val="single"/>
        </w:rPr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Bâtiment extension 1 – APPUI et Bâtiment extension 2 – APARTé :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Façade MOB + enduit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  <w:u w:val="single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Distribution intérieure et compartimentage</w:t>
      </w:r>
      <w:r>
        <w:rPr>
          <w:rFonts w:ascii="AvantGarde Bk BT" w:hAnsi="AvantGarde Bk BT"/>
          <w:sz w:val="22"/>
          <w:szCs w:val="22"/>
        </w:rPr>
        <w:t xml:space="preserve"> (PE 29)</w:t>
      </w:r>
    </w:p>
    <w:p>
      <w:pPr>
        <w:pStyle w:val="Normal"/>
        <w:jc w:val="both"/>
        <w:rPr>
          <w:rFonts w:ascii="AvantGarde Bk BT" w:hAnsi="AvantGarde Bk BT"/>
          <w:b/>
          <w:b/>
          <w:sz w:val="22"/>
          <w:szCs w:val="22"/>
        </w:rPr>
      </w:pPr>
      <w:r>
        <w:rPr>
          <w:rFonts w:ascii="AvantGarde Bk BT" w:hAnsi="AvantGarde Bk BT"/>
          <w:b/>
          <w:sz w:val="22"/>
          <w:szCs w:val="22"/>
        </w:rPr>
        <w:t xml:space="preserve">Cloisonnement traditionnel </w:t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  <w:t>Locaux courants :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Parois : aucune exigence réglementaire. Toutefois, par construction les parois seront PF 1/4h.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Bloc-Porte : aucune exigence réglementaire. Toutefois, par construction les BP seront PF 1/4h.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Locaux à sommeil :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ab/>
        <w:t>Parois : CF 1/2h.</w:t>
      </w:r>
    </w:p>
    <w:p>
      <w:pPr>
        <w:pStyle w:val="Normal"/>
        <w:ind w:firstLine="708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Bloc-Porte : PF 1/2h + FP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b/>
          <w:sz w:val="22"/>
          <w:szCs w:val="22"/>
        </w:rPr>
        <w:t xml:space="preserve">- </w:t>
      </w:r>
      <w:r>
        <w:rPr>
          <w:rFonts w:ascii="AvantGarde Bk BT" w:hAnsi="AvantGarde Bk BT"/>
          <w:b/>
          <w:sz w:val="22"/>
          <w:szCs w:val="22"/>
          <w:u w:val="single"/>
        </w:rPr>
        <w:t>Solutions retenues pour l’évacuation des personnes en situation de handicap pour chaque niveau de la construction (GN 8) </w:t>
      </w:r>
      <w:r>
        <w:rPr>
          <w:rFonts w:ascii="AvantGarde Bk BT" w:hAnsi="AvantGarde Bk BT"/>
          <w:sz w:val="22"/>
          <w:szCs w:val="22"/>
        </w:rPr>
        <w:t>: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>Espaces d’attente sécurisés ou solutions équivalentes, sauf cas d’exonération</w:t>
      </w:r>
      <w:r>
        <w:rPr>
          <w:rFonts w:ascii="AvantGarde Bk BT" w:hAnsi="AvantGarde Bk BT"/>
          <w:sz w:val="22"/>
          <w:szCs w:val="22"/>
        </w:rPr>
        <w:t xml:space="preserve"> : (GN 10, CO 34 §6, CO 57 à CO 60).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Une aide humaine est prévue par le personnel de l’établissement qui est formé.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i/>
          <w:i/>
          <w:iCs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Locaux non accessibles au public, locaux à risques particuliers</w:t>
      </w:r>
      <w:r>
        <w:rPr>
          <w:rFonts w:ascii="AvantGarde Bk BT" w:hAnsi="AvantGarde Bk BT"/>
          <w:sz w:val="22"/>
          <w:szCs w:val="22"/>
        </w:rPr>
        <w:t xml:space="preserve"> (PE 9)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Locaux à risques particuliers : local ménage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Parois et plancher : CF 1h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Bloc-portes : CF 1/2h+FP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Conduits et gaines</w:t>
      </w:r>
      <w:r>
        <w:rPr>
          <w:rFonts w:ascii="AvantGarde Bk BT" w:hAnsi="AvantGarde Bk BT"/>
          <w:sz w:val="22"/>
          <w:szCs w:val="22"/>
        </w:rPr>
        <w:t xml:space="preserve"> (PE 12)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Conduits et gaines : CF 1/4h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Dégagements</w:t>
      </w:r>
      <w:r>
        <w:rPr>
          <w:rFonts w:ascii="AvantGarde Bk BT" w:hAnsi="AvantGarde Bk BT"/>
          <w:sz w:val="22"/>
          <w:szCs w:val="22"/>
        </w:rPr>
        <w:t xml:space="preserve"> (PE 8 – PE 11 – PE 30 – PE 34 / PU3 et 4)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tbl>
      <w:tblPr>
        <w:tblW w:w="1031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755"/>
        <w:gridCol w:w="1213"/>
        <w:gridCol w:w="1370"/>
        <w:gridCol w:w="1468"/>
        <w:gridCol w:w="1456"/>
        <w:gridCol w:w="1640"/>
        <w:gridCol w:w="1411"/>
      </w:tblGrid>
      <w:tr>
        <w:trPr>
          <w:trHeight w:val="363" w:hRule="atLeast"/>
          <w:cantSplit w:val="true"/>
        </w:trPr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</w:rPr>
              <w:t>Calcul des dégagements par niveau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  <w:t>Effectif par niveau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  <w:t>Effectif cumulé</w:t>
            </w:r>
          </w:p>
        </w:tc>
        <w:tc>
          <w:tcPr>
            <w:tcW w:w="2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</w:rPr>
              <w:t>Dégagements réglementaires</w:t>
            </w:r>
          </w:p>
        </w:tc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vantGarde Bk BT" w:hAnsi="AvantGarde Bk BT"/>
                <w:b/>
                <w:bCs/>
                <w:sz w:val="22"/>
                <w:szCs w:val="22"/>
              </w:rPr>
              <w:t>Dégagements prévus</w:t>
            </w:r>
          </w:p>
        </w:tc>
      </w:tr>
      <w:tr>
        <w:trPr>
          <w:trHeight w:val="401" w:hRule="atLeast"/>
          <w:cantSplit w:val="true"/>
        </w:trPr>
        <w:tc>
          <w:tcPr>
            <w:tcW w:w="17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</w:rPr>
            </w:r>
          </w:p>
        </w:tc>
        <w:tc>
          <w:tcPr>
            <w:tcW w:w="121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</w:r>
          </w:p>
        </w:tc>
        <w:tc>
          <w:tcPr>
            <w:tcW w:w="13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  <w:t>Nombre de sorties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  <w:t>Nombre d’unités de passage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  <w:t>Nombre de sorties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sz w:val="22"/>
                <w:szCs w:val="22"/>
              </w:rPr>
            </w:pPr>
            <w:r>
              <w:rPr>
                <w:rFonts w:cs="Arial" w:ascii="AvantGarde Bk BT" w:hAnsi="AvantGarde Bk BT"/>
                <w:sz w:val="22"/>
                <w:szCs w:val="22"/>
              </w:rPr>
              <w:t>Nombre d’unités de passage</w:t>
            </w:r>
          </w:p>
        </w:tc>
      </w:tr>
      <w:tr>
        <w:trPr/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vantGarde Bk BT" w:hAnsi="AvantGarde Bk BT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  <w:u w:val="single"/>
              </w:rPr>
              <w:t>RDC</w:t>
            </w:r>
          </w:p>
        </w:tc>
        <w:tc>
          <w:tcPr>
            <w:tcW w:w="12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color w:val="F79646" w:themeColor="accent6"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/>
                <w:color w:val="F79646" w:themeColor="accent6"/>
                <w:sz w:val="22"/>
                <w:szCs w:val="22"/>
                <w:shd w:fill="81D41A" w:val="clear"/>
              </w:rPr>
              <w:t>62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color w:val="F79646" w:themeColor="accent6"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/>
                <w:color w:val="F79646" w:themeColor="accent6"/>
                <w:sz w:val="22"/>
                <w:szCs w:val="22"/>
                <w:shd w:fill="81D41A" w:val="clear"/>
              </w:rPr>
              <w:t>62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  <w:shd w:fill="81D41A" w:val="clear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  <w:shd w:fill="81D41A" w:val="clear"/>
              </w:rPr>
              <w:t>2 x 0,90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Cs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Cs/>
                <w:sz w:val="22"/>
                <w:szCs w:val="22"/>
                <w:shd w:fill="81D41A" w:val="clear"/>
              </w:rPr>
              <w:t xml:space="preserve">ou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  <w:shd w:fill="81D41A" w:val="clear"/>
              </w:rPr>
              <w:t>1,40 + 0,60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 w:val="false"/>
                <w:b w:val="false"/>
                <w:bCs w:val="false"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 w:val="false"/>
                <w:bCs w:val="false"/>
                <w:sz w:val="22"/>
                <w:szCs w:val="22"/>
                <w:shd w:fill="81D41A" w:val="clear"/>
              </w:rPr>
              <w:t>ou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/>
                <w:sz w:val="22"/>
                <w:szCs w:val="22"/>
                <w:shd w:fill="81D41A" w:val="clear"/>
              </w:rPr>
              <w:t>1,40 + acc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color w:val="F79646" w:themeColor="accent6"/>
                <w:sz w:val="22"/>
                <w:szCs w:val="22"/>
              </w:rPr>
            </w:pPr>
            <w:r>
              <w:rPr>
                <w:rFonts w:cs="Arial" w:ascii="AvantGarde Bk BT" w:hAnsi="AvantGarde Bk BT"/>
                <w:b/>
                <w:color w:val="F79646" w:themeColor="accent6"/>
                <w:sz w:val="22"/>
                <w:szCs w:val="22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jc w:val="center"/>
              <w:rPr>
                <w:rFonts w:ascii="AvantGarde Bk BT" w:hAnsi="AvantGarde Bk BT" w:cs="Arial"/>
                <w:b/>
                <w:b/>
                <w:color w:val="F79646" w:themeColor="accent6"/>
                <w:sz w:val="22"/>
                <w:szCs w:val="22"/>
                <w:highlight w:val="none"/>
                <w:shd w:fill="81D41A" w:val="clear"/>
              </w:rPr>
            </w:pPr>
            <w:r>
              <w:rPr>
                <w:rFonts w:cs="Arial" w:ascii="AvantGarde Bk BT" w:hAnsi="AvantGarde Bk BT"/>
                <w:b/>
                <w:color w:val="F79646" w:themeColor="accent6"/>
                <w:sz w:val="22"/>
                <w:szCs w:val="22"/>
                <w:shd w:fill="81D41A" w:val="clear"/>
              </w:rPr>
              <w:t>13</w:t>
            </w:r>
            <w:r>
              <w:rPr>
                <w:rFonts w:cs="Arial" w:ascii="AvantGarde Bk BT" w:hAnsi="AvantGarde Bk BT"/>
                <w:b/>
                <w:color w:val="F79646" w:themeColor="accent6"/>
                <w:sz w:val="22"/>
                <w:szCs w:val="22"/>
                <w:shd w:fill="81D41A" w:val="clear"/>
              </w:rPr>
              <w:t xml:space="preserve"> UP</w:t>
            </w:r>
          </w:p>
        </w:tc>
      </w:tr>
    </w:tbl>
    <w:p>
      <w:pPr>
        <w:pStyle w:val="Normal"/>
        <w:jc w:val="both"/>
        <w:rPr>
          <w:rFonts w:ascii="AvantGarde Bk BT" w:hAnsi="AvantGarde Bk BT"/>
          <w:i/>
          <w:i/>
          <w:iCs/>
          <w:sz w:val="22"/>
          <w:szCs w:val="22"/>
        </w:rPr>
      </w:pPr>
      <w:r>
        <w:rPr>
          <w:rFonts w:ascii="AvantGarde Bk BT" w:hAnsi="AvantGarde Bk BT"/>
          <w:i/>
          <w:iCs/>
          <w:sz w:val="22"/>
          <w:szCs w:val="22"/>
        </w:rPr>
        <w:t>Les locaux munis d’une seule sortie seront limités à 19 personnes max.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  <w:highlight w:val="none"/>
          <w:shd w:fill="81D41A" w:val="clear"/>
        </w:rPr>
      </w:pPr>
      <w:r>
        <w:rPr>
          <w:rFonts w:ascii="AvantGarde Bk BT" w:hAnsi="AvantGarde Bk BT"/>
          <w:sz w:val="22"/>
          <w:szCs w:val="22"/>
          <w:shd w:fill="81D41A" w:val="clear"/>
        </w:rPr>
        <w:t xml:space="preserve">Les locaux pourront </w:t>
      </w:r>
      <w:r>
        <w:rPr>
          <w:rFonts w:ascii="AvantGarde Bk BT" w:hAnsi="AvantGarde Bk BT"/>
          <w:sz w:val="22"/>
          <w:szCs w:val="22"/>
          <w:shd w:fill="81D41A" w:val="clear"/>
        </w:rPr>
        <w:t>être maintenus exceptionnellement fermés (PU4 §1).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highlight w:val="none"/>
          <w:shd w:fill="81D41A" w:val="clear"/>
        </w:rPr>
      </w:pPr>
      <w:r>
        <w:rPr>
          <w:rFonts w:ascii="AvantGarde Bk BT" w:hAnsi="AvantGarde Bk BT"/>
          <w:sz w:val="22"/>
          <w:szCs w:val="22"/>
          <w:shd w:fill="81D41A" w:val="clear"/>
        </w:rPr>
      </w:r>
    </w:p>
    <w:p>
      <w:pPr>
        <w:pStyle w:val="Normal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Locaux recevant du public installé en sous-sol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rPr>
          <w:rFonts w:ascii="AvantGarde Bk BT" w:hAnsi="AvantGarde Bk BT"/>
          <w:bCs/>
          <w:i/>
          <w:i/>
          <w:i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Tribunes et gradins non démontables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III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Aménagements intérieurs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(AM 1 à AM 19) (PE 13)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  <w:u w:val="single"/>
        </w:rPr>
      </w:r>
    </w:p>
    <w:tbl>
      <w:tblPr>
        <w:tblW w:w="9327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357"/>
        <w:gridCol w:w="3032"/>
        <w:gridCol w:w="2938"/>
      </w:tblGrid>
      <w:tr>
        <w:trPr>
          <w:cantSplit w:val="true"/>
        </w:trPr>
        <w:tc>
          <w:tcPr>
            <w:tcW w:w="335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sz w:val="22"/>
                <w:szCs w:val="22"/>
              </w:rPr>
            </w:pPr>
            <w:r>
              <w:rPr>
                <w:rFonts w:ascii="AvantGarde Bk BT" w:hAnsi="AvantGarde Bk BT"/>
                <w:sz w:val="22"/>
                <w:szCs w:val="22"/>
              </w:rPr>
            </w:r>
          </w:p>
        </w:tc>
        <w:tc>
          <w:tcPr>
            <w:tcW w:w="303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b/>
                <w:b/>
                <w:sz w:val="22"/>
                <w:szCs w:val="22"/>
              </w:rPr>
            </w:pPr>
            <w:r>
              <w:rPr>
                <w:rFonts w:ascii="AvantGarde Bk BT" w:hAnsi="AvantGarde Bk BT"/>
                <w:b/>
                <w:sz w:val="22"/>
                <w:szCs w:val="22"/>
              </w:rPr>
              <w:t xml:space="preserve">Dans les locaux et les dégagements </w:t>
            </w:r>
            <w:r>
              <w:rPr>
                <w:rFonts w:ascii="AvantGarde Bk BT" w:hAnsi="AvantGarde Bk BT"/>
                <w:sz w:val="22"/>
                <w:szCs w:val="22"/>
              </w:rPr>
              <w:t>(*)</w:t>
            </w:r>
          </w:p>
        </w:tc>
        <w:tc>
          <w:tcPr>
            <w:tcW w:w="293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b/>
                <w:b/>
                <w:sz w:val="22"/>
                <w:szCs w:val="22"/>
              </w:rPr>
            </w:pPr>
            <w:r>
              <w:rPr>
                <w:rFonts w:ascii="AvantGarde Bk BT" w:hAnsi="AvantGarde Bk BT"/>
                <w:b/>
                <w:sz w:val="22"/>
                <w:szCs w:val="22"/>
              </w:rPr>
              <w:t xml:space="preserve">Dans les escaliers encloisonnés </w:t>
            </w:r>
            <w:r>
              <w:rPr>
                <w:rFonts w:ascii="AvantGarde Bk BT" w:hAnsi="AvantGarde Bk BT"/>
                <w:sz w:val="22"/>
                <w:szCs w:val="22"/>
              </w:rPr>
              <w:t>(*)</w:t>
            </w:r>
          </w:p>
        </w:tc>
      </w:tr>
      <w:tr>
        <w:trPr>
          <w:cantSplit w:val="true"/>
        </w:trPr>
        <w:tc>
          <w:tcPr>
            <w:tcW w:w="335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sz w:val="22"/>
                <w:szCs w:val="22"/>
              </w:rPr>
            </w:pPr>
            <w:r>
              <w:rPr>
                <w:rFonts w:ascii="AvantGarde Bk BT" w:hAnsi="AvantGarde Bk BT"/>
                <w:b/>
                <w:sz w:val="22"/>
                <w:szCs w:val="22"/>
              </w:rPr>
              <w:t>Les revêtements muraux seront :</w:t>
            </w:r>
          </w:p>
        </w:tc>
        <w:tc>
          <w:tcPr>
            <w:tcW w:w="3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M0,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M1, </w:t>
            </w:r>
            <w:r>
              <w:rPr>
                <w:rFonts w:cs="Arial" w:ascii="Arial" w:hAnsi="Arial"/>
                <w:sz w:val="22"/>
                <w:szCs w:val="22"/>
              </w:rPr>
              <w:t>■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>M2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M0,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>M1</w:t>
            </w:r>
          </w:p>
        </w:tc>
      </w:tr>
      <w:tr>
        <w:trPr>
          <w:cantSplit w:val="true"/>
        </w:trPr>
        <w:tc>
          <w:tcPr>
            <w:tcW w:w="335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sz w:val="22"/>
                <w:szCs w:val="22"/>
              </w:rPr>
            </w:pPr>
            <w:r>
              <w:rPr>
                <w:rFonts w:ascii="AvantGarde Bk BT" w:hAnsi="AvantGarde Bk BT"/>
                <w:b/>
                <w:sz w:val="22"/>
                <w:szCs w:val="22"/>
              </w:rPr>
              <w:t>Revêtements sol</w:t>
            </w:r>
          </w:p>
        </w:tc>
        <w:tc>
          <w:tcPr>
            <w:tcW w:w="3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M0,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M1,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M2,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M3, </w:t>
            </w:r>
            <w:r>
              <w:rPr>
                <w:rFonts w:cs="Arial" w:ascii="Arial" w:hAnsi="Arial"/>
                <w:sz w:val="22"/>
                <w:szCs w:val="22"/>
              </w:rPr>
              <w:t>■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>M4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M0,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M1,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M2,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>M3</w:t>
            </w:r>
          </w:p>
        </w:tc>
      </w:tr>
      <w:tr>
        <w:trPr>
          <w:cantSplit w:val="true"/>
        </w:trPr>
        <w:tc>
          <w:tcPr>
            <w:tcW w:w="335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sz w:val="22"/>
                <w:szCs w:val="22"/>
              </w:rPr>
            </w:pPr>
            <w:r>
              <w:rPr>
                <w:rFonts w:ascii="AvantGarde Bk BT" w:hAnsi="AvantGarde Bk BT"/>
                <w:b/>
                <w:sz w:val="22"/>
                <w:szCs w:val="22"/>
              </w:rPr>
              <w:t>Revêtements plafond</w:t>
            </w:r>
          </w:p>
        </w:tc>
        <w:tc>
          <w:tcPr>
            <w:tcW w:w="303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M0, </w:t>
            </w:r>
            <w:r>
              <w:rPr>
                <w:rFonts w:cs="Arial" w:ascii="Arial" w:hAnsi="Arial"/>
                <w:sz w:val="22"/>
                <w:szCs w:val="22"/>
              </w:rPr>
              <w:t>■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>M1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Normal"/>
              <w:widowControl w:val="false"/>
              <w:rPr>
                <w:rFonts w:ascii="AvantGarde Bk BT" w:hAnsi="AvantGarde Bk BT"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 xml:space="preserve">M0, </w:t>
            </w:r>
            <w:r>
              <w:rPr>
                <w:rFonts w:cs="Arial" w:ascii="Arial" w:hAnsi="Arial"/>
                <w:sz w:val="22"/>
                <w:szCs w:val="22"/>
              </w:rPr>
              <w:t>□</w:t>
            </w:r>
            <w:r>
              <w:rPr>
                <w:rFonts w:ascii="AvantGarde Bk BT" w:hAnsi="AvantGarde Bk BT"/>
                <w:i/>
                <w:sz w:val="22"/>
                <w:szCs w:val="22"/>
              </w:rPr>
              <w:t>M1</w:t>
            </w:r>
          </w:p>
        </w:tc>
      </w:tr>
    </w:tbl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(*) ou classement équivalent en euroclasses.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Éléments de décoration</w:t>
      </w:r>
      <w:r>
        <w:rPr>
          <w:rFonts w:ascii="AvantGarde Bk BT" w:hAnsi="AvantGarde Bk BT"/>
          <w:sz w:val="22"/>
          <w:szCs w:val="22"/>
        </w:rPr>
        <w:t xml:space="preserve"> (AM 9, AM 10)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  <w:u w:val="single"/>
        </w:rPr>
      </w:r>
    </w:p>
    <w:p>
      <w:pPr>
        <w:pStyle w:val="Normal"/>
        <w:jc w:val="both"/>
        <w:rPr>
          <w:rFonts w:ascii="AvantGarde Bk BT" w:hAnsi="AvantGarde Bk BT"/>
          <w:bCs/>
          <w:i/>
          <w:i/>
          <w:iCs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Tentures, portières, rideaux, voilages</w:t>
      </w:r>
      <w:r>
        <w:rPr>
          <w:rFonts w:ascii="AvantGarde Bk BT" w:hAnsi="AvantGarde Bk BT"/>
          <w:sz w:val="22"/>
          <w:szCs w:val="22"/>
        </w:rPr>
        <w:t xml:space="preserve"> (AM 11 à AM 14)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i/>
          <w:i/>
          <w:iCs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Gros mobiliers, agencement principal, aménagements de planchers en superstructures</w:t>
      </w:r>
      <w:r>
        <w:rPr>
          <w:rFonts w:ascii="AvantGarde Bk BT" w:hAnsi="AvantGarde Bk BT"/>
          <w:sz w:val="22"/>
          <w:szCs w:val="22"/>
        </w:rPr>
        <w:t xml:space="preserve"> (AM 15 à AM 19)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IV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Désenfumage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14 - PE 30)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Aucun local n'a de surface &gt; à 300m².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</w:rPr>
        <w:t>Pour les circulations, aucune exigence réglementaire n'est imposée.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  <w:u w:val="single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V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Chauffage, ventilation, réfrigération, conditionnement d'air, production de vapeur et d'eau chaude sanitaire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20 à 23)</w:t>
      </w:r>
    </w:p>
    <w:p>
      <w:pPr>
        <w:pStyle w:val="ListParagraph"/>
        <w:numPr>
          <w:ilvl w:val="0"/>
          <w:numId w:val="1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Production de chaleur et d’eau chaude raccordée au réseau de chaleur du </w:t>
      </w:r>
      <w:r>
        <w:rPr>
          <w:rFonts w:ascii="AvantGarde Bk BT" w:hAnsi="AvantGarde Bk BT"/>
          <w:sz w:val="22"/>
          <w:szCs w:val="22"/>
          <w:shd w:fill="81D41A" w:val="clear"/>
        </w:rPr>
        <w:t>CHL</w:t>
      </w:r>
      <w:r>
        <w:rPr>
          <w:rFonts w:ascii="AvantGarde Bk BT" w:hAnsi="AvantGarde Bk BT"/>
          <w:sz w:val="22"/>
          <w:szCs w:val="22"/>
        </w:rPr>
        <w:t xml:space="preserve"> existant.</w:t>
      </w:r>
    </w:p>
    <w:p>
      <w:pPr>
        <w:pStyle w:val="ListParagraph"/>
        <w:numPr>
          <w:ilvl w:val="0"/>
          <w:numId w:val="1"/>
        </w:numPr>
        <w:jc w:val="both"/>
        <w:rPr>
          <w:rFonts w:ascii="AvantGarde Bk BT" w:hAnsi="AvantGarde Bk BT"/>
          <w:strike/>
          <w:sz w:val="22"/>
          <w:szCs w:val="22"/>
          <w:highlight w:val="yellow"/>
        </w:rPr>
      </w:pPr>
      <w:r>
        <w:rPr>
          <w:rFonts w:ascii="AvantGarde Bk BT" w:hAnsi="AvantGarde Bk BT"/>
          <w:strike/>
          <w:sz w:val="22"/>
          <w:szCs w:val="22"/>
          <w:highlight w:val="yellow"/>
        </w:rPr>
        <w:t>Ventilation double-flux des locaux de l’extension à partir d’une centrale de ventilation double-flux à récupération par échangeur équipée d’une batterie électrique.</w:t>
      </w:r>
    </w:p>
    <w:p>
      <w:pPr>
        <w:pStyle w:val="ListParagraph"/>
        <w:numPr>
          <w:ilvl w:val="0"/>
          <w:numId w:val="1"/>
        </w:numPr>
        <w:jc w:val="both"/>
        <w:rPr>
          <w:rFonts w:ascii="AvantGarde Bk BT" w:hAnsi="AvantGarde Bk BT"/>
          <w:sz w:val="22"/>
          <w:szCs w:val="22"/>
          <w:highlight w:val="yellow"/>
        </w:rPr>
      </w:pPr>
      <w:r>
        <w:rPr>
          <w:rFonts w:ascii="AvantGarde Bk BT" w:hAnsi="AvantGarde Bk BT"/>
          <w:sz w:val="22"/>
          <w:szCs w:val="22"/>
          <w:highlight w:val="yellow"/>
        </w:rPr>
        <w:t xml:space="preserve">Ventilation mécanique contrôlée simple flux avec entrée d’air, bouches à forte perte de charge, conduits M0 et caisson d’extraction </w:t>
      </w:r>
    </w:p>
    <w:p>
      <w:pPr>
        <w:pStyle w:val="ListParagraph"/>
        <w:numPr>
          <w:ilvl w:val="0"/>
          <w:numId w:val="1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Ventilation simple flux des locaux existants.</w:t>
      </w:r>
    </w:p>
    <w:p>
      <w:pPr>
        <w:pStyle w:val="Normal"/>
        <w:jc w:val="both"/>
        <w:rPr>
          <w:rFonts w:ascii="AvantGarde Bk BT" w:hAnsi="AvantGarde Bk BT"/>
          <w:b/>
          <w:b/>
          <w:sz w:val="22"/>
          <w:szCs w:val="22"/>
        </w:rPr>
      </w:pPr>
      <w:r>
        <w:rPr>
          <w:rFonts w:ascii="AvantGarde Bk BT" w:hAnsi="AvantGarde Bk BT"/>
          <w:b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VI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Installation aux gaz combustibles et aux hydrocarbures liquéfiés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10) (Arrêté du 23/06/1978)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VII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Installations électriques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24)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Branchement </w:t>
      </w:r>
      <w:r>
        <w:rPr>
          <w:rFonts w:ascii="AvantGarde Bk BT" w:hAnsi="AvantGarde Bk BT"/>
          <w:color w:val="4F81BD" w:themeColor="accent1"/>
          <w:sz w:val="22"/>
          <w:szCs w:val="22"/>
          <w:highlight w:val="yellow"/>
        </w:rPr>
        <w:t>Basse Tension</w:t>
      </w:r>
      <w:r>
        <w:rPr>
          <w:rFonts w:ascii="AvantGarde Bk BT" w:hAnsi="AvantGarde Bk BT"/>
          <w:color w:val="4F81BD" w:themeColor="accent1"/>
          <w:sz w:val="22"/>
          <w:szCs w:val="22"/>
        </w:rPr>
        <w:t xml:space="preserve"> </w:t>
      </w:r>
      <w:r>
        <w:rPr>
          <w:rFonts w:ascii="AvantGarde Bk BT" w:hAnsi="AvantGarde Bk BT"/>
          <w:color w:val="4F81BD" w:themeColor="accent1"/>
          <w:sz w:val="22"/>
          <w:szCs w:val="22"/>
          <w:highlight w:val="yellow"/>
        </w:rPr>
        <w:t xml:space="preserve">depuis le poste HTA/BT T3 du </w:t>
      </w:r>
      <w:r>
        <w:rPr>
          <w:rFonts w:ascii="AvantGarde Bk BT" w:hAnsi="AvantGarde Bk BT"/>
          <w:color w:val="4F81BD" w:themeColor="accent1"/>
          <w:sz w:val="22"/>
          <w:szCs w:val="22"/>
          <w:shd w:fill="81D41A" w:val="clear"/>
        </w:rPr>
        <w:t>CH</w:t>
      </w:r>
      <w:r>
        <w:rPr>
          <w:rFonts w:ascii="AvantGarde Bk BT" w:hAnsi="AvantGarde Bk BT"/>
          <w:color w:val="4F81BD" w:themeColor="accent1"/>
          <w:sz w:val="22"/>
          <w:szCs w:val="22"/>
          <w:shd w:fill="81D41A" w:val="clear"/>
        </w:rPr>
        <w:t>L</w:t>
      </w:r>
      <w:r>
        <w:rPr>
          <w:rFonts w:ascii="AvantGarde Bk BT" w:hAnsi="AvantGarde Bk BT"/>
          <w:color w:val="4F81BD" w:themeColor="accent1"/>
          <w:sz w:val="22"/>
          <w:szCs w:val="22"/>
        </w:rPr>
        <w:t xml:space="preserve"> </w:t>
      </w:r>
      <w:r>
        <w:rPr>
          <w:rFonts w:ascii="AvantGarde Bk BT" w:hAnsi="AvantGarde Bk BT"/>
          <w:sz w:val="22"/>
          <w:szCs w:val="22"/>
        </w:rPr>
        <w:t xml:space="preserve">– 1 local TGBT </w:t>
      </w:r>
      <w:r>
        <w:rPr>
          <w:rFonts w:ascii="AvantGarde Bk BT" w:hAnsi="AvantGarde Bk BT"/>
          <w:color w:val="4F81BD" w:themeColor="accent1"/>
          <w:sz w:val="22"/>
          <w:szCs w:val="22"/>
          <w:highlight w:val="yellow"/>
        </w:rPr>
        <w:t>(</w:t>
      </w:r>
      <w:r>
        <w:rPr>
          <w:rFonts w:cs="Calibri" w:ascii="Calibri" w:hAnsi="Calibri"/>
          <w:color w:val="4F81BD" w:themeColor="accent1"/>
          <w:sz w:val="22"/>
          <w:szCs w:val="22"/>
          <w:highlight w:val="yellow"/>
        </w:rPr>
        <w:t>&gt;</w:t>
      </w:r>
      <w:r>
        <w:rPr>
          <w:rFonts w:ascii="AvantGarde Bk BT" w:hAnsi="AvantGarde Bk BT"/>
          <w:color w:val="4F81BD" w:themeColor="accent1"/>
          <w:sz w:val="22"/>
          <w:szCs w:val="22"/>
          <w:highlight w:val="yellow"/>
        </w:rPr>
        <w:t xml:space="preserve"> à 36 kVA </w:t>
      </w:r>
      <w:r>
        <w:rPr>
          <w:rFonts w:cs="Calibri" w:ascii="Calibri" w:hAnsi="Calibri"/>
          <w:color w:val="4F81BD" w:themeColor="accent1"/>
          <w:sz w:val="22"/>
          <w:szCs w:val="22"/>
          <w:highlight w:val="yellow"/>
        </w:rPr>
        <w:t>≤ 160 k</w:t>
      </w:r>
      <w:r>
        <w:rPr>
          <w:rFonts w:ascii="AvantGarde Bk BT" w:hAnsi="AvantGarde Bk BT"/>
          <w:color w:val="4F81BD" w:themeColor="accent1"/>
          <w:sz w:val="22"/>
          <w:szCs w:val="22"/>
          <w:highlight w:val="yellow"/>
        </w:rPr>
        <w:t>VA)</w:t>
      </w:r>
      <w:r>
        <w:rPr>
          <w:rFonts w:ascii="AvantGarde Bk BT" w:hAnsi="AvantGarde Bk BT"/>
          <w:color w:val="4F81BD" w:themeColor="accent1"/>
          <w:sz w:val="22"/>
          <w:szCs w:val="22"/>
        </w:rPr>
        <w:t xml:space="preserve"> </w:t>
      </w:r>
      <w:r>
        <w:rPr>
          <w:rFonts w:ascii="AvantGarde Bk BT" w:hAnsi="AvantGarde Bk BT"/>
          <w:sz w:val="22"/>
          <w:szCs w:val="22"/>
        </w:rPr>
        <w:t xml:space="preserve">pour l’ensemble </w:t>
      </w:r>
      <w:r>
        <w:rPr>
          <w:rFonts w:ascii="AvantGarde Bk BT" w:hAnsi="AvantGarde Bk BT"/>
          <w:strike/>
          <w:sz w:val="22"/>
          <w:szCs w:val="22"/>
          <w:shd w:fill="81D41A" w:val="clear"/>
        </w:rPr>
        <w:t>du site</w:t>
      </w:r>
      <w:r>
        <w:rPr>
          <w:rFonts w:ascii="AvantGarde Bk BT" w:hAnsi="AvantGarde Bk BT"/>
          <w:strike w:val="false"/>
          <w:dstrike w:val="false"/>
          <w:sz w:val="22"/>
          <w:szCs w:val="22"/>
          <w:shd w:fill="81D41A" w:val="clear"/>
        </w:rPr>
        <w:t xml:space="preserve"> </w:t>
      </w:r>
      <w:r>
        <w:rPr>
          <w:rFonts w:ascii="AvantGarde Bk BT" w:hAnsi="AvantGarde Bk BT"/>
          <w:strike w:val="false"/>
          <w:dstrike w:val="false"/>
          <w:sz w:val="22"/>
          <w:szCs w:val="22"/>
          <w:shd w:fill="81D41A" w:val="clear"/>
        </w:rPr>
        <w:t>de l’établissement</w:t>
      </w:r>
      <w:r>
        <w:rPr>
          <w:rFonts w:ascii="AvantGarde Bk BT" w:hAnsi="AvantGarde Bk BT"/>
          <w:sz w:val="22"/>
          <w:szCs w:val="22"/>
          <w:shd w:fill="81D41A" w:val="clear"/>
        </w:rPr>
        <w:t> </w:t>
      </w:r>
      <w:r>
        <w:rPr>
          <w:rFonts w:ascii="AvantGarde Bk BT" w:hAnsi="AvantGarde Bk BT"/>
          <w:sz w:val="22"/>
          <w:szCs w:val="22"/>
        </w:rPr>
        <w:t>: bâtiment existant et extension.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VIII-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Éclairage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24 - PE 36)</w:t>
      </w:r>
    </w:p>
    <w:p>
      <w:pPr>
        <w:pStyle w:val="Normal"/>
        <w:jc w:val="both"/>
        <w:rPr>
          <w:rFonts w:ascii="AvantGarde Bk BT" w:hAnsi="AvantGarde Bk BT"/>
          <w:bCs/>
          <w:i/>
          <w:i/>
          <w:iCs/>
          <w:color w:val="4F81BD" w:themeColor="accent1"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  <w:t xml:space="preserve">Éclairage de sécurité par blocs autonomes BAES SATI à LED 45lm/1h. </w:t>
      </w:r>
      <w:r>
        <w:rPr>
          <w:rFonts w:ascii="AvantGarde Bk BT" w:hAnsi="AvantGarde Bk BT"/>
          <w:bCs/>
          <w:color w:val="4F81BD" w:themeColor="accent1"/>
          <w:sz w:val="22"/>
          <w:szCs w:val="22"/>
          <w:highlight w:val="yellow"/>
        </w:rPr>
        <w:t xml:space="preserve">Bâtiment avec locaux à sommeil secouru par Groupe électrogène de remplacement du </w:t>
      </w:r>
      <w:r>
        <w:rPr>
          <w:rFonts w:ascii="AvantGarde Bk BT" w:hAnsi="AvantGarde Bk BT"/>
          <w:bCs/>
          <w:color w:val="4F81BD" w:themeColor="accent1"/>
          <w:sz w:val="22"/>
          <w:szCs w:val="22"/>
          <w:shd w:fill="81D41A" w:val="clear"/>
        </w:rPr>
        <w:t>CH</w:t>
      </w:r>
      <w:r>
        <w:rPr>
          <w:rFonts w:ascii="AvantGarde Bk BT" w:hAnsi="AvantGarde Bk BT"/>
          <w:bCs/>
          <w:color w:val="4F81BD" w:themeColor="accent1"/>
          <w:sz w:val="22"/>
          <w:szCs w:val="22"/>
          <w:shd w:fill="81D41A" w:val="clear"/>
        </w:rPr>
        <w:t>L</w:t>
      </w:r>
      <w:r>
        <w:rPr>
          <w:rFonts w:ascii="AvantGarde Bk BT" w:hAnsi="AvantGarde Bk BT"/>
          <w:bCs/>
          <w:color w:val="4F81BD" w:themeColor="accent1"/>
          <w:sz w:val="22"/>
          <w:szCs w:val="22"/>
          <w:highlight w:val="yellow"/>
        </w:rPr>
        <w:t xml:space="preserve"> depuis le poste HTA/BT T3</w:t>
      </w:r>
    </w:p>
    <w:p>
      <w:pPr>
        <w:pStyle w:val="Normal"/>
        <w:rPr>
          <w:rFonts w:ascii="AvantGarde Bk BT" w:hAnsi="AvantGarde Bk BT"/>
          <w:bCs/>
          <w:iCs/>
          <w:sz w:val="22"/>
          <w:szCs w:val="22"/>
        </w:rPr>
      </w:pPr>
      <w:r>
        <w:rPr>
          <w:rFonts w:ascii="AvantGarde Bk BT" w:hAnsi="AvantGarde Bk BT"/>
          <w:bCs/>
          <w:iCs/>
          <w:sz w:val="22"/>
          <w:szCs w:val="22"/>
        </w:rPr>
      </w:r>
    </w:p>
    <w:p>
      <w:pPr>
        <w:pStyle w:val="Normal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IX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Ascenseurs, escaliers mécaniques, trottoirs roulants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25)</w:t>
      </w:r>
    </w:p>
    <w:p>
      <w:pPr>
        <w:pStyle w:val="Normal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  <w:t>Sans objet</w:t>
      </w:r>
    </w:p>
    <w:p>
      <w:pPr>
        <w:pStyle w:val="Normal"/>
        <w:rPr>
          <w:rFonts w:ascii="AvantGarde Bk BT" w:hAnsi="AvantGarde Bk BT"/>
          <w:bCs/>
          <w:color w:val="4F81BD" w:themeColor="accent1"/>
          <w:sz w:val="22"/>
          <w:szCs w:val="22"/>
        </w:rPr>
      </w:pPr>
      <w:r>
        <w:rPr>
          <w:rFonts w:ascii="AvantGarde Bk BT" w:hAnsi="AvantGarde Bk BT"/>
          <w:bCs/>
          <w:color w:val="4F81BD" w:themeColor="accent1"/>
          <w:sz w:val="22"/>
          <w:szCs w:val="22"/>
        </w:rPr>
      </w:r>
    </w:p>
    <w:p>
      <w:pPr>
        <w:pStyle w:val="Normal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>X - 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Appareils de cuisson destinés à la restauration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15 à PE 19)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Cs/>
          <w:sz w:val="22"/>
          <w:szCs w:val="22"/>
        </w:rPr>
        <w:t xml:space="preserve">Équipements existants &lt; 20kW </w:t>
      </w:r>
      <w:r>
        <w:rPr>
          <w:rFonts w:ascii="AvantGarde Bk BT" w:hAnsi="AvantGarde Bk BT"/>
          <w:sz w:val="22"/>
          <w:szCs w:val="22"/>
        </w:rPr>
        <w:t>– NON MODIFIÉ PAR LE PROJET</w:t>
      </w:r>
    </w:p>
    <w:p>
      <w:pPr>
        <w:pStyle w:val="Normal"/>
        <w:jc w:val="both"/>
        <w:rPr>
          <w:rFonts w:ascii="AvantGarde Bk BT" w:hAnsi="AvantGarde Bk BT"/>
          <w:bCs/>
          <w:i/>
          <w:i/>
          <w:iCs/>
          <w:sz w:val="22"/>
          <w:szCs w:val="22"/>
        </w:rPr>
      </w:pPr>
      <w:r>
        <w:rPr>
          <w:rFonts w:ascii="AvantGarde Bk BT" w:hAnsi="AvantGarde Bk BT"/>
          <w:bCs/>
          <w:i/>
          <w:iCs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XI 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Moyens de secours</w:t>
      </w:r>
      <w:r>
        <w:rPr>
          <w:rFonts w:ascii="AvantGarde Bk BT" w:hAnsi="AvantGarde Bk BT"/>
          <w:b/>
          <w:bCs/>
          <w:sz w:val="22"/>
          <w:szCs w:val="22"/>
        </w:rPr>
        <w:t xml:space="preserve"> </w:t>
      </w:r>
      <w:r>
        <w:rPr>
          <w:rFonts w:ascii="AvantGarde Bk BT" w:hAnsi="AvantGarde Bk BT"/>
          <w:bCs/>
          <w:sz w:val="22"/>
          <w:szCs w:val="22"/>
        </w:rPr>
        <w:t>(PE 26 - PE 27)</w:t>
      </w:r>
    </w:p>
    <w:p>
      <w:pPr>
        <w:pStyle w:val="Normal"/>
        <w:jc w:val="both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Moyens d'extinction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Bouches et poteaux d'incendie, points d'eau : </w:t>
      </w:r>
    </w:p>
    <w:p>
      <w:pPr>
        <w:pStyle w:val="ListParagraph"/>
        <w:numPr>
          <w:ilvl w:val="0"/>
          <w:numId w:val="2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Dispositif existant – NON MODIFIÉ PAR LE PROJET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Robinets d'incendie armés, colonnes sèches, colonnes en charge : </w:t>
      </w:r>
    </w:p>
    <w:p>
      <w:pPr>
        <w:pStyle w:val="ListParagraph"/>
        <w:numPr>
          <w:ilvl w:val="0"/>
          <w:numId w:val="3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Installations d'extinction automatique à eau (de type sprinkler ou par brouillard d’eau) : </w:t>
      </w:r>
    </w:p>
    <w:p>
      <w:pPr>
        <w:pStyle w:val="ListParagraph"/>
        <w:numPr>
          <w:ilvl w:val="0"/>
          <w:numId w:val="3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Installations d'extinction automatique (ou à commande manuelle) : gaz, poudre, etc. :</w:t>
      </w:r>
    </w:p>
    <w:p>
      <w:pPr>
        <w:pStyle w:val="ListParagraph"/>
        <w:numPr>
          <w:ilvl w:val="0"/>
          <w:numId w:val="3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Extincteurs 6l minimum à eau pulvérisée avec additif à raison du 1 appareil minimum pour 300m</w:t>
      </w:r>
      <w:r>
        <w:rPr>
          <w:rFonts w:ascii="AvantGarde Bk BT" w:hAnsi="AvantGarde Bk BT"/>
          <w:sz w:val="22"/>
          <w:szCs w:val="22"/>
          <w:vertAlign w:val="superscript"/>
        </w:rPr>
        <w:t>2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ListParagraph"/>
        <w:numPr>
          <w:ilvl w:val="0"/>
          <w:numId w:val="3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Extincteurs CO2 de 2kg à proximité des tableaux électriques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Déversoirs ponctuels, éléments de construction irrigués, rideaux d’eau, etc. : </w:t>
      </w:r>
    </w:p>
    <w:p>
      <w:pPr>
        <w:pStyle w:val="ListParagraph"/>
        <w:numPr>
          <w:ilvl w:val="0"/>
          <w:numId w:val="3"/>
        </w:numPr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Sans objet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Dispositions visant à faciliter l'action des sapeurs-pompiers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Plan d’intervention au droit de l’entrée principale de l’établissement</w:t>
      </w:r>
    </w:p>
    <w:p>
      <w:pPr>
        <w:pStyle w:val="Normal"/>
        <w:jc w:val="both"/>
        <w:rPr>
          <w:rFonts w:ascii="AvantGarde Bk BT" w:hAnsi="AvantGarde Bk BT"/>
          <w:sz w:val="22"/>
          <w:szCs w:val="22"/>
          <w:u w:val="single"/>
        </w:rPr>
      </w:pPr>
      <w:r>
        <w:rPr>
          <w:rFonts w:ascii="AvantGarde Bk BT" w:hAnsi="AvantGarde Bk BT"/>
          <w:sz w:val="22"/>
          <w:szCs w:val="22"/>
          <w:u w:val="single"/>
        </w:rPr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Surveillance de l’établissement/Service de sécurité incendie (effectif et qualification)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Utilisateurs formés à l'utilisation des moyens de secours</w:t>
      </w:r>
    </w:p>
    <w:p>
      <w:pPr>
        <w:pStyle w:val="Normal"/>
        <w:rPr>
          <w:rFonts w:ascii="AvantGarde Bk BT" w:hAnsi="AvantGarde Bk BT"/>
          <w:b/>
          <w:b/>
          <w:bCs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Système de sécurité incendie : catégorie A-B-C-D-E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SSI catégorie A</w:t>
      </w:r>
      <w:r>
        <w:rPr>
          <w:rFonts w:ascii="AvantGarde Bk BT" w:hAnsi="AvantGarde Bk BT"/>
          <w:strike/>
          <w:sz w:val="22"/>
          <w:szCs w:val="22"/>
          <w:shd w:fill="81D41A" w:val="clear"/>
        </w:rPr>
        <w:t xml:space="preserve"> avec :</w:t>
      </w:r>
      <w:r>
        <w:rPr>
          <w:rFonts w:ascii="AvantGarde Bk BT" w:hAnsi="AvantGarde Bk BT"/>
          <w:strike w:val="false"/>
          <w:dstrike w:val="false"/>
          <w:sz w:val="22"/>
          <w:szCs w:val="22"/>
          <w:shd w:fill="81D41A" w:val="clear"/>
        </w:rPr>
        <w:t xml:space="preserve"> </w:t>
      </w:r>
    </w:p>
    <w:p>
      <w:pPr>
        <w:pStyle w:val="Normal"/>
        <w:numPr>
          <w:ilvl w:val="0"/>
          <w:numId w:val="3"/>
        </w:numPr>
        <w:jc w:val="both"/>
        <w:rPr>
          <w:highlight w:val="none"/>
          <w:shd w:fill="81D41A" w:val="clear"/>
        </w:rPr>
      </w:pPr>
      <w:r>
        <w:rPr>
          <w:rFonts w:ascii="AvantGarde Bk BT" w:hAnsi="AvantGarde Bk BT"/>
          <w:strike/>
          <w:sz w:val="22"/>
          <w:szCs w:val="22"/>
          <w:shd w:fill="81D41A" w:val="clear"/>
        </w:rPr>
        <w:t xml:space="preserve">Détection manuelle au droit de chaque issue </w:t>
      </w:r>
      <w:r>
        <w:rPr>
          <w:rFonts w:ascii="AvantGarde Bk BT" w:hAnsi="AvantGarde Bk BT"/>
          <w:strike/>
          <w:sz w:val="22"/>
          <w:szCs w:val="22"/>
          <w:shd w:fill="81D41A" w:val="clear"/>
        </w:rPr>
        <w:t>d</w:t>
      </w:r>
      <w:r>
        <w:rPr>
          <w:rFonts w:ascii="AvantGarde Bk BT" w:hAnsi="AvantGarde Bk BT"/>
          <w:strike/>
          <w:sz w:val="22"/>
          <w:szCs w:val="22"/>
          <w:shd w:fill="81D41A" w:val="clear"/>
        </w:rPr>
        <w:t xml:space="preserve">ans </w:t>
      </w:r>
      <w:r>
        <w:rPr>
          <w:rFonts w:ascii="AvantGarde Bk BT" w:hAnsi="AvantGarde Bk BT"/>
          <w:strike/>
          <w:sz w:val="22"/>
          <w:szCs w:val="22"/>
          <w:shd w:fill="81D41A" w:val="clear"/>
        </w:rPr>
        <w:t>des</w:t>
      </w:r>
      <w:r>
        <w:rPr>
          <w:rFonts w:ascii="AvantGarde Bk BT" w:hAnsi="AvantGarde Bk BT"/>
          <w:strike/>
          <w:sz w:val="22"/>
          <w:szCs w:val="22"/>
          <w:shd w:fill="81D41A" w:val="clear"/>
        </w:rPr>
        <w:t xml:space="preserve"> locaux réservés au personnel</w:t>
      </w:r>
    </w:p>
    <w:p>
      <w:pPr>
        <w:pStyle w:val="ListParagraph"/>
        <w:numPr>
          <w:ilvl w:val="0"/>
          <w:numId w:val="3"/>
        </w:numPr>
        <w:jc w:val="both"/>
        <w:rPr>
          <w:highlight w:val="none"/>
          <w:shd w:fill="81D41A" w:val="clear"/>
        </w:rPr>
      </w:pPr>
      <w:r>
        <w:rPr>
          <w:rFonts w:ascii="AvantGarde Bk BT" w:hAnsi="AvantGarde Bk BT"/>
          <w:strike/>
          <w:sz w:val="22"/>
          <w:szCs w:val="22"/>
          <w:shd w:fill="81D41A" w:val="clear"/>
        </w:rPr>
        <w:t>Détection automatique dans le hall, les circulations communes et dans les locaux à risques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 xml:space="preserve">Préciser ici la nature des locaux bénéficiant de la détection incendie et les asservissements éventuels </w:t>
      </w:r>
      <w:r>
        <w:rPr>
          <w:rFonts w:ascii="AvantGarde Bk BT" w:hAnsi="AvantGarde Bk BT"/>
          <w:sz w:val="22"/>
          <w:szCs w:val="22"/>
        </w:rPr>
        <w:t xml:space="preserve">(MS 56 / PU 6) : 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Les détecteurs automatiques sont installés dans tous les locaux à l’exception des sanitaires. </w:t>
      </w:r>
    </w:p>
    <w:p>
      <w:pPr>
        <w:pStyle w:val="Normal"/>
        <w:jc w:val="both"/>
        <w:rPr>
          <w:strike/>
          <w:highlight w:val="none"/>
          <w:shd w:fill="81D41A" w:val="clear"/>
        </w:rPr>
      </w:pPr>
      <w:r>
        <w:rPr>
          <w:rFonts w:ascii="AvantGarde Bk BT" w:hAnsi="AvantGarde Bk BT"/>
          <w:strike/>
          <w:sz w:val="22"/>
          <w:szCs w:val="22"/>
          <w:shd w:fill="81D41A" w:val="clear"/>
        </w:rPr>
        <w:t>L'alarme sera reçue de façon permanente par le personnel soignant qui sera préalablement formé à la mise en œuvre des moyens de défense contre l'incendie et à l'alerte des sapeurs-pompiers.</w:t>
      </w:r>
    </w:p>
    <w:p>
      <w:pPr>
        <w:pStyle w:val="Normal"/>
        <w:rPr>
          <w:rFonts w:ascii="AvantGarde Bk BT" w:hAnsi="AvantGarde Bk BT"/>
          <w:sz w:val="22"/>
          <w:szCs w:val="22"/>
          <w:highlight w:val="none"/>
          <w:shd w:fill="81D41A" w:val="clear"/>
        </w:rPr>
      </w:pPr>
      <w:r>
        <w:rPr>
          <w:rFonts w:ascii="AvantGarde Bk BT" w:hAnsi="AvantGarde Bk BT"/>
          <w:sz w:val="22"/>
          <w:szCs w:val="22"/>
          <w:shd w:fill="81D41A" w:val="clear"/>
        </w:rPr>
        <w:t>Les portes de recoupement des circulations seront asservies au déclenchement de l’alarme feu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Système d'alarme : type 1, 2a, 2b, 3, 4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Web"/>
        <w:spacing w:beforeAutospacing="0" w:before="0" w:afterAutospacing="0" w:after="0"/>
        <w:rPr>
          <w:rFonts w:ascii="AvantGarde Bk BT" w:hAnsi="AvantGarde Bk BT" w:eastAsia="Calibri"/>
          <w:sz w:val="22"/>
          <w:szCs w:val="22"/>
        </w:rPr>
      </w:pPr>
      <w:r>
        <w:rPr>
          <w:rFonts w:eastAsia="Calibri" w:ascii="AvantGarde Bk BT" w:hAnsi="AvantGarde Bk BT"/>
          <w:sz w:val="22"/>
          <w:szCs w:val="22"/>
        </w:rPr>
        <w:t xml:space="preserve">Le bâtiment sera équipé́ d’une alarme (EA) de type 1 </w:t>
      </w:r>
      <w:r>
        <w:rPr>
          <w:rFonts w:eastAsia="Calibri" w:ascii="AvantGarde Bk BT" w:hAnsi="AvantGarde Bk BT"/>
          <w:strike/>
          <w:sz w:val="22"/>
          <w:szCs w:val="22"/>
          <w:shd w:fill="81D41A" w:val="clear"/>
        </w:rPr>
        <w:t>avec Système de Sécurité Incendie de catégorie A.</w:t>
      </w:r>
    </w:p>
    <w:p>
      <w:pPr>
        <w:pStyle w:val="Normal"/>
        <w:rPr>
          <w:rFonts w:ascii="AvantGarde Bk BT" w:hAnsi="AvantGarde Bk BT"/>
          <w:sz w:val="22"/>
          <w:szCs w:val="22"/>
          <w:highlight w:val="none"/>
          <w:shd w:fill="81D41A" w:val="clear"/>
        </w:rPr>
      </w:pPr>
      <w:r>
        <w:rPr>
          <w:rFonts w:ascii="AvantGarde Bk BT" w:hAnsi="AvantGarde Bk BT"/>
          <w:sz w:val="22"/>
          <w:szCs w:val="22"/>
          <w:shd w:fill="81D41A" w:val="clear"/>
        </w:rPr>
        <w:t>Les déclencheurs manuels sont implantés dans des locaux réservés au personnel</w:t>
      </w:r>
    </w:p>
    <w:p>
      <w:pPr>
        <w:pStyle w:val="Normal"/>
        <w:rPr>
          <w:rFonts w:ascii="AvantGarde Bk BT" w:hAnsi="AvantGarde Bk BT"/>
          <w:sz w:val="22"/>
          <w:szCs w:val="22"/>
          <w:highlight w:val="none"/>
          <w:shd w:fill="81D41A" w:val="clear"/>
        </w:rPr>
      </w:pPr>
      <w:r>
        <w:rPr>
          <w:rFonts w:ascii="AvantGarde Bk BT" w:hAnsi="AvantGarde Bk BT"/>
          <w:sz w:val="22"/>
          <w:szCs w:val="22"/>
          <w:shd w:fill="81D41A" w:val="clear"/>
        </w:rPr>
        <w:t>L’alarme est de type générale sélective.</w:t>
      </w:r>
    </w:p>
    <w:p>
      <w:pPr>
        <w:pStyle w:val="Normal"/>
        <w:rPr>
          <w:rFonts w:ascii="AvantGarde Bk BT" w:hAnsi="AvantGarde Bk BT"/>
          <w:sz w:val="22"/>
          <w:szCs w:val="22"/>
          <w:highlight w:val="none"/>
          <w:shd w:fill="81D41A" w:val="clear"/>
        </w:rPr>
      </w:pPr>
      <w:r>
        <w:rPr>
          <w:rFonts w:ascii="AvantGarde Bk BT" w:hAnsi="AvantGarde Bk BT"/>
          <w:sz w:val="22"/>
          <w:szCs w:val="22"/>
          <w:shd w:fill="81D41A" w:val="clear"/>
        </w:rPr>
        <w:t xml:space="preserve">Des tableaux de report sont implantés dans les locaux de soins 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-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Système d'alerte</w:t>
      </w:r>
      <w:r>
        <w:rPr>
          <w:rFonts w:ascii="AvantGarde Bk BT" w:hAnsi="AvantGarde Bk BT"/>
          <w:sz w:val="22"/>
          <w:szCs w:val="22"/>
        </w:rPr>
        <w:t xml:space="preserve"> 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  <w:shd w:fill="81D41A" w:val="clear"/>
        </w:rPr>
        <w:t xml:space="preserve">Téléphone </w:t>
      </w:r>
      <w:r>
        <w:rPr>
          <w:rFonts w:ascii="AvantGarde Bk BT" w:hAnsi="AvantGarde Bk BT"/>
          <w:sz w:val="22"/>
          <w:szCs w:val="22"/>
          <w:shd w:fill="81D41A" w:val="clear"/>
        </w:rPr>
        <w:t>sur autocommutateur du CHL</w:t>
      </w:r>
      <w:r>
        <w:rPr>
          <w:rFonts w:ascii="AvantGarde Bk BT" w:hAnsi="AvantGarde Bk BT"/>
          <w:sz w:val="22"/>
          <w:szCs w:val="22"/>
          <w:shd w:fill="81D41A" w:val="clear"/>
        </w:rPr>
        <w:t xml:space="preserve"> </w:t>
      </w:r>
      <w:r>
        <w:rPr>
          <w:rFonts w:ascii="AvantGarde Bk BT" w:hAnsi="AvantGarde Bk BT"/>
          <w:strike/>
          <w:sz w:val="22"/>
          <w:szCs w:val="22"/>
          <w:shd w:fill="81D41A" w:val="clear"/>
        </w:rPr>
        <w:t>+ box sur onduleur</w:t>
      </w:r>
      <w:r>
        <w:rPr>
          <w:rFonts w:ascii="AvantGarde Bk BT" w:hAnsi="AvantGarde Bk BT"/>
          <w:strike/>
          <w:sz w:val="22"/>
          <w:szCs w:val="22"/>
        </w:rPr>
        <w:t xml:space="preserve"> </w:t>
      </w:r>
    </w:p>
    <w:p>
      <w:pPr>
        <w:pStyle w:val="ListParagrap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rPr>
          <w:rFonts w:ascii="AvantGarde Bk BT" w:hAnsi="AvantGarde Bk BT"/>
          <w:b/>
          <w:b/>
          <w:bCs/>
          <w:sz w:val="22"/>
          <w:szCs w:val="22"/>
          <w:u w:val="single"/>
        </w:rPr>
      </w:pPr>
      <w:r>
        <w:rPr>
          <w:rFonts w:ascii="AvantGarde Bk BT" w:hAnsi="AvantGarde Bk BT"/>
          <w:b/>
          <w:bCs/>
          <w:sz w:val="22"/>
          <w:szCs w:val="22"/>
        </w:rPr>
        <w:t xml:space="preserve">XII – </w:t>
      </w:r>
      <w:r>
        <w:rPr>
          <w:rFonts w:ascii="AvantGarde Bk BT" w:hAnsi="AvantGarde Bk BT"/>
          <w:b/>
          <w:bCs/>
          <w:sz w:val="22"/>
          <w:szCs w:val="22"/>
          <w:u w:val="single"/>
        </w:rPr>
        <w:t>DEMANDE(S) DE DÉROGATION (ADAPTATION DES RÈGLES DE SÉCURITÉ (R123-13 et GN 4) :</w:t>
      </w:r>
    </w:p>
    <w:p>
      <w:pPr>
        <w:pStyle w:val="Retraitdecorpsdetexte"/>
        <w:ind w:hanging="0"/>
        <w:rPr>
          <w:rFonts w:ascii="AvantGarde Bk BT" w:hAnsi="AvantGarde Bk BT"/>
          <w:b w:val="false"/>
          <w:b w:val="false"/>
          <w:sz w:val="22"/>
          <w:szCs w:val="22"/>
        </w:rPr>
      </w:pPr>
      <w:r>
        <w:rPr>
          <w:rFonts w:ascii="AvantGarde Bk BT" w:hAnsi="AvantGarde Bk BT"/>
          <w:b w:val="false"/>
          <w:sz w:val="22"/>
          <w:szCs w:val="22"/>
        </w:rPr>
        <w:t xml:space="preserve">Annexe01 – Portes de recoupement VV DAS avec possibilité de maintien fermé (à clé) </w:t>
      </w:r>
      <w:r>
        <w:rPr>
          <w:rFonts w:ascii="AvantGarde Bk BT" w:hAnsi="AvantGarde Bk BT"/>
          <w:b w:val="false"/>
          <w:sz w:val="22"/>
          <w:szCs w:val="22"/>
          <w:shd w:fill="81D41A" w:val="clear"/>
        </w:rPr>
        <w:t>(PU4</w:t>
      </w:r>
      <w:r>
        <w:rPr>
          <w:rFonts w:ascii="AvantGarde Bk BT" w:hAnsi="AvantGarde Bk BT"/>
          <w:b w:val="false"/>
          <w:sz w:val="22"/>
          <w:szCs w:val="22"/>
          <w:shd w:fill="81D41A" w:val="clear"/>
        </w:rPr>
        <w:t>§1</w:t>
      </w:r>
      <w:r>
        <w:rPr>
          <w:rFonts w:ascii="AvantGarde Bk BT" w:hAnsi="AvantGarde Bk BT"/>
          <w:b w:val="false"/>
          <w:sz w:val="22"/>
          <w:szCs w:val="22"/>
          <w:shd w:fill="81D41A" w:val="clear"/>
        </w:rPr>
        <w:t>)</w:t>
      </w:r>
    </w:p>
    <w:p>
      <w:pPr>
        <w:pStyle w:val="Normal"/>
        <w:jc w:val="both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Normal"/>
        <w:jc w:val="both"/>
        <w:rPr>
          <w:rFonts w:ascii="AvantGarde Bk BT" w:hAnsi="AvantGarde Bk BT"/>
          <w:i/>
          <w:i/>
          <w:sz w:val="22"/>
          <w:szCs w:val="22"/>
        </w:rPr>
      </w:pPr>
      <w:r>
        <w:rPr>
          <w:rFonts w:ascii="AvantGarde Bk BT" w:hAnsi="AvantGarde Bk BT"/>
          <w:i/>
          <w:sz w:val="22"/>
          <w:szCs w:val="22"/>
        </w:rPr>
        <w:t xml:space="preserve">Je soussigné, </w:t>
      </w:r>
      <w:r>
        <w:rPr>
          <w:rFonts w:ascii="AvantGarde Bk BT" w:hAnsi="AvantGarde Bk BT"/>
          <w:b/>
          <w:i/>
          <w:sz w:val="22"/>
          <w:szCs w:val="22"/>
        </w:rPr>
        <w:t>Monsieur Xavier ETCHEVERRY</w:t>
      </w:r>
      <w:r>
        <w:rPr>
          <w:rFonts w:ascii="AvantGarde Bk BT" w:hAnsi="AvantGarde Bk BT"/>
          <w:i/>
          <w:sz w:val="22"/>
          <w:szCs w:val="22"/>
        </w:rPr>
        <w:t>, Maître d’ouvrage, m’engage à respecter les dispositions édictées dans la présente notice et m’engage à respecter les règles générales de construction, prise en application du chapitre 1er du titre 1er et du livre 1er du Code de la Construction et de l’habitation.</w:t>
      </w:r>
    </w:p>
    <w:p>
      <w:pPr>
        <w:pStyle w:val="Normal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</w:r>
    </w:p>
    <w:p>
      <w:pPr>
        <w:pStyle w:val="Titre1"/>
        <w:jc w:val="center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>Date et signature</w:t>
      </w:r>
    </w:p>
    <w:p>
      <w:pPr>
        <w:pStyle w:val="Normal"/>
        <w:rPr>
          <w:sz w:val="22"/>
          <w:szCs w:val="22"/>
        </w:rPr>
      </w:pPr>
      <w:r>
        <w:rPr/>
      </w:r>
    </w:p>
    <w:sectPr>
      <w:type w:val="nextPage"/>
      <w:pgSz w:w="11906" w:h="16838"/>
      <w:pgMar w:left="567" w:right="567" w:gutter="0" w:header="0" w:top="679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vantGarde Bk BT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vantGarde Bk BT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vantGarde Bk BT" w:hAnsi="AvantGarde Bk BT" w:cs="AvantGarde Bk B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vantGarde Bk BT" w:hAnsi="AvantGarde Bk BT" w:cs="AvantGarde Bk B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3c67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Titre1Car"/>
    <w:uiPriority w:val="99"/>
    <w:qFormat/>
    <w:rsid w:val="00e23c67"/>
    <w:pPr>
      <w:keepNext w:val="true"/>
      <w:overflowPunct w:val="false"/>
      <w:jc w:val="right"/>
      <w:outlineLvl w:val="0"/>
    </w:pPr>
    <w:rPr>
      <w:rFonts w:ascii="Arial" w:hAnsi="Arial" w:eastAsia="Times New Roman"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9"/>
    <w:qFormat/>
    <w:locked/>
    <w:rsid w:val="00e23c67"/>
    <w:rPr>
      <w:rFonts w:ascii="Arial" w:hAnsi="Arial" w:cs="Times New Roman"/>
      <w:i/>
      <w:sz w:val="20"/>
      <w:szCs w:val="20"/>
      <w:lang w:eastAsia="fr-FR"/>
    </w:rPr>
  </w:style>
  <w:style w:type="character" w:styleId="RetraitcorpsdetexteCar" w:customStyle="1">
    <w:name w:val="Retrait corps de texte Car"/>
    <w:basedOn w:val="DefaultParagraphFont"/>
    <w:link w:val="Retraitcorpsdetexte"/>
    <w:uiPriority w:val="99"/>
    <w:qFormat/>
    <w:locked/>
    <w:rsid w:val="00e23c67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821cd1"/>
    <w:rPr>
      <w:rFonts w:ascii="Tahoma" w:hAnsi="Tahoma" w:cs="Tahoma"/>
      <w:sz w:val="16"/>
      <w:szCs w:val="16"/>
    </w:rPr>
  </w:style>
  <w:style w:type="character" w:styleId="Accentuation">
    <w:name w:val="Accentuation"/>
    <w:basedOn w:val="DefaultParagraphFont"/>
    <w:qFormat/>
    <w:locked/>
    <w:rsid w:val="00660475"/>
    <w:rPr>
      <w:i/>
      <w:iCs/>
    </w:rPr>
  </w:style>
  <w:style w:type="character" w:styleId="LienInternet">
    <w:name w:val="Lien Internet"/>
    <w:basedOn w:val="DefaultParagraphFont"/>
    <w:uiPriority w:val="99"/>
    <w:unhideWhenUsed/>
    <w:rsid w:val="00ae6ee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3634b"/>
    <w:rPr>
      <w:color w:val="605E5C"/>
      <w:shd w:fill="E1DFDD" w:val="clear"/>
    </w:rPr>
  </w:style>
  <w:style w:type="character" w:styleId="ParagraphedelisteCar" w:customStyle="1">
    <w:name w:val="Paragraphe de liste Car"/>
    <w:basedOn w:val="DefaultParagraphFont"/>
    <w:link w:val="Paragraphedeliste"/>
    <w:uiPriority w:val="34"/>
    <w:qFormat/>
    <w:rsid w:val="00d17ad9"/>
    <w:rPr>
      <w:rFonts w:ascii="Times New Roman" w:hAnsi="Times New Roman"/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Retraitdecorpsdetexte">
    <w:name w:val="Body Text Indent"/>
    <w:basedOn w:val="Normal"/>
    <w:link w:val="RetraitcorpsdetexteCar"/>
    <w:uiPriority w:val="99"/>
    <w:rsid w:val="00e23c67"/>
    <w:pPr>
      <w:ind w:firstLine="567"/>
      <w:jc w:val="both"/>
    </w:pPr>
    <w:rPr>
      <w:b/>
      <w:bCs/>
      <w:sz w:val="24"/>
    </w:rPr>
  </w:style>
  <w:style w:type="paragraph" w:styleId="ListParagraph">
    <w:name w:val="List Paragraph"/>
    <w:basedOn w:val="Normal"/>
    <w:link w:val="ParagraphedelisteCar"/>
    <w:uiPriority w:val="34"/>
    <w:qFormat/>
    <w:rsid w:val="002a5a78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821cd1"/>
    <w:pPr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locked/>
    <w:rsid w:val="00660475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1b46c0"/>
    <w:pPr>
      <w:overflowPunct w:val="false"/>
      <w:spacing w:beforeAutospacing="1" w:afterAutospacing="1"/>
    </w:pPr>
    <w:rPr>
      <w:rFonts w:eastAsia="Times New Roman"/>
      <w:sz w:val="24"/>
      <w:szCs w:val="24"/>
    </w:rPr>
  </w:style>
  <w:style w:type="paragraph" w:styleId="Arttxt" w:customStyle="1">
    <w:name w:val="arttxt"/>
    <w:basedOn w:val="Normal"/>
    <w:qFormat/>
    <w:rsid w:val="00e5569c"/>
    <w:pPr>
      <w:overflowPunct w:val="false"/>
      <w:spacing w:beforeAutospacing="1" w:afterAutospacing="1"/>
    </w:pPr>
    <w:rPr>
      <w:rFonts w:eastAsia="Times New Roman"/>
      <w:sz w:val="24"/>
      <w:szCs w:val="24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gence@cr-architectes.com" TargetMode="External"/><Relationship Id="rId3" Type="http://schemas.openxmlformats.org/officeDocument/2006/relationships/hyperlink" Target="mailto:eric.cheminaud@socotec.com" TargetMode="External"/><Relationship Id="rId4" Type="http://schemas.openxmlformats.org/officeDocument/2006/relationships/hyperlink" Target="mailto:franck.lomet@ch-poitiers.fr" TargetMode="External"/><Relationship Id="rId5" Type="http://schemas.openxmlformats.org/officeDocument/2006/relationships/hyperlink" Target="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Application>LibreOffice/7.2.5.2$Windows_X86_64 LibreOffice_project/499f9727c189e6ef3471021d6132d4c694f357e5</Application>
  <AppVersion>15.0000</AppVersion>
  <Pages>5</Pages>
  <Words>1622</Words>
  <Characters>8468</Characters>
  <CharactersWithSpaces>9933</CharactersWithSpaces>
  <Paragraphs>209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2025-03-31T14:01:00Z</dcterms:created>
  <dc:creator>poste04</dc:creator>
  <dc:description/>
  <dc:language>fr-FR</dc:language>
  <cp:lastModifiedBy/>
  <cp:lastPrinted>2025-04-01T09:21:56Z</cp:lastPrinted>
  <dcterms:modified xsi:type="dcterms:W3CDTF">2025-04-01T14:48:08Z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